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BC96E" w14:textId="77777777" w:rsidR="000B74BC" w:rsidRDefault="000B74BC" w:rsidP="000B74BC">
      <w:pPr>
        <w:pStyle w:val="ae"/>
        <w:widowControl/>
        <w:shd w:val="clear" w:color="auto" w:fill="FFFFFF"/>
        <w:spacing w:beforeAutospacing="0" w:afterAutospacing="0"/>
        <w:jc w:val="both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Style w:val="af"/>
          <w:rFonts w:ascii="Times New Roman" w:eastAsia="黑体" w:hAnsi="Times New Roman" w:hint="eastAsia"/>
          <w:b w:val="0"/>
          <w:spacing w:val="5"/>
          <w:sz w:val="32"/>
          <w:szCs w:val="32"/>
          <w:shd w:val="clear" w:color="auto" w:fill="FFFFFF"/>
        </w:rPr>
        <w:t>附件</w:t>
      </w:r>
      <w:r>
        <w:rPr>
          <w:rStyle w:val="af"/>
          <w:rFonts w:ascii="Times New Roman" w:eastAsia="黑体" w:hAnsi="Times New Roman" w:hint="eastAsia"/>
          <w:b w:val="0"/>
          <w:spacing w:val="5"/>
          <w:sz w:val="32"/>
          <w:szCs w:val="32"/>
          <w:shd w:val="clear" w:color="auto" w:fill="FFFFFF"/>
        </w:rPr>
        <w:t xml:space="preserve">4 </w:t>
      </w:r>
      <w:r>
        <w:rPr>
          <w:rStyle w:val="af"/>
          <w:rFonts w:ascii="Times New Roman" w:eastAsia="黑体" w:hAnsi="Times New Roman" w:hint="eastAsia"/>
          <w:spacing w:val="5"/>
          <w:sz w:val="28"/>
          <w:szCs w:val="28"/>
          <w:shd w:val="clear" w:color="auto" w:fill="FFFFFF"/>
        </w:rPr>
        <w:t xml:space="preserve"> </w:t>
      </w:r>
    </w:p>
    <w:p w14:paraId="3F2B3CAE" w14:textId="77777777" w:rsidR="000B74BC" w:rsidRDefault="000B74BC" w:rsidP="000B74BC">
      <w:pPr>
        <w:pStyle w:val="ae"/>
        <w:widowControl/>
        <w:shd w:val="clear" w:color="auto" w:fill="FFFFFF"/>
        <w:spacing w:beforeAutospacing="0" w:afterAutospacing="0" w:line="600" w:lineRule="exact"/>
        <w:jc w:val="center"/>
        <w:rPr>
          <w:rStyle w:val="af"/>
          <w:rFonts w:ascii="Times New Roman" w:eastAsia="黑体" w:hAnsi="Times New Roman"/>
          <w:b w:val="0"/>
          <w:bCs/>
          <w:spacing w:val="5"/>
          <w:sz w:val="36"/>
          <w:szCs w:val="36"/>
          <w:shd w:val="clear" w:color="auto" w:fill="FFFFFF"/>
        </w:rPr>
      </w:pPr>
      <w:r>
        <w:rPr>
          <w:rStyle w:val="af"/>
          <w:rFonts w:ascii="Times New Roman" w:eastAsia="黑体" w:hAnsi="Times New Roman" w:hint="eastAsia"/>
          <w:b w:val="0"/>
          <w:spacing w:val="5"/>
          <w:sz w:val="36"/>
          <w:szCs w:val="36"/>
          <w:shd w:val="clear" w:color="auto" w:fill="FFFFFF"/>
        </w:rPr>
        <w:t>路线指引</w:t>
      </w:r>
    </w:p>
    <w:p w14:paraId="78C3B022" w14:textId="77777777" w:rsidR="000B74BC" w:rsidRDefault="000B74BC" w:rsidP="000B74BC">
      <w:pPr>
        <w:pStyle w:val="ae"/>
        <w:widowControl/>
        <w:shd w:val="clear" w:color="auto" w:fill="FFFFFF"/>
        <w:spacing w:beforeAutospacing="0" w:afterAutospacing="0" w:line="360" w:lineRule="atLeast"/>
        <w:ind w:firstLine="42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Style w:val="af"/>
          <w:rFonts w:ascii="Times New Roman" w:eastAsia="黑体" w:hAnsi="Times New Roman" w:hint="eastAsia"/>
          <w:b w:val="0"/>
          <w:spacing w:val="5"/>
          <w:sz w:val="32"/>
          <w:szCs w:val="32"/>
          <w:shd w:val="clear" w:color="auto" w:fill="FFFFFF"/>
        </w:rPr>
        <w:t>路线指引一：华中师范大学学术交流中心（桂苑宾馆）</w:t>
      </w:r>
    </w:p>
    <w:p w14:paraId="0648F441" w14:textId="77777777" w:rsidR="000B74BC" w:rsidRDefault="000B74BC" w:rsidP="000B74BC">
      <w:pPr>
        <w:pStyle w:val="ae"/>
        <w:widowControl/>
        <w:shd w:val="clear" w:color="auto" w:fill="FFFFFF"/>
        <w:spacing w:beforeAutospacing="0" w:afterAutospacing="0" w:line="360" w:lineRule="atLeast"/>
        <w:ind w:firstLine="420"/>
        <w:rPr>
          <w:rFonts w:ascii="Times New Roman" w:eastAsia="仿宋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color w:val="000000"/>
          <w:sz w:val="32"/>
          <w:szCs w:val="32"/>
          <w:shd w:val="clear" w:color="auto" w:fill="FFFFFF"/>
        </w:rPr>
        <w:t>1.</w:t>
      </w:r>
      <w:r>
        <w:rPr>
          <w:rFonts w:ascii="Times New Roman" w:eastAsia="仿宋" w:hAnsi="Times New Roman" w:hint="eastAsia"/>
          <w:b/>
          <w:bCs/>
          <w:color w:val="000000"/>
          <w:sz w:val="32"/>
          <w:szCs w:val="32"/>
          <w:shd w:val="clear" w:color="auto" w:fill="FFFFFF"/>
        </w:rPr>
        <w:t>武汉天河机场到达</w:t>
      </w:r>
    </w:p>
    <w:p w14:paraId="37CF044E" w14:textId="77777777" w:rsidR="000B74BC" w:rsidRDefault="000B74BC" w:rsidP="000B74BC">
      <w:pPr>
        <w:pStyle w:val="ae"/>
        <w:widowControl/>
        <w:shd w:val="clear" w:color="auto" w:fill="FFFFFF"/>
        <w:spacing w:beforeAutospacing="0" w:afterAutospacing="0" w:line="360" w:lineRule="atLeast"/>
        <w:ind w:firstLine="420"/>
        <w:jc w:val="both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地铁：在天河机场乘坐地铁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号线（佛祖岭方向）直达广埠屯站下车（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A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出口），出站后向北步行约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100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米至华中师范大学北门，进入校园后沿主路步行约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500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米可到达目的地。</w:t>
      </w:r>
    </w:p>
    <w:p w14:paraId="1BE50200" w14:textId="77777777" w:rsidR="000B74BC" w:rsidRDefault="000B74BC" w:rsidP="000B74BC">
      <w:pPr>
        <w:pStyle w:val="ae"/>
        <w:widowControl/>
        <w:shd w:val="clear" w:color="auto" w:fill="FFFFFF"/>
        <w:spacing w:beforeAutospacing="0" w:afterAutospacing="0" w:line="360" w:lineRule="atLeast"/>
        <w:ind w:firstLine="420"/>
        <w:rPr>
          <w:rFonts w:ascii="Times New Roman" w:eastAsia="仿宋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color w:val="000000"/>
          <w:sz w:val="32"/>
          <w:szCs w:val="32"/>
          <w:shd w:val="clear" w:color="auto" w:fill="FFFFFF"/>
        </w:rPr>
        <w:t>2.</w:t>
      </w:r>
      <w:r>
        <w:rPr>
          <w:rFonts w:ascii="Times New Roman" w:eastAsia="仿宋" w:hAnsi="Times New Roman" w:hint="eastAsia"/>
          <w:b/>
          <w:bCs/>
          <w:color w:val="000000"/>
          <w:sz w:val="32"/>
          <w:szCs w:val="32"/>
          <w:shd w:val="clear" w:color="auto" w:fill="FFFFFF"/>
        </w:rPr>
        <w:t>武汉火车站到达</w:t>
      </w:r>
    </w:p>
    <w:p w14:paraId="3B8A6F6D" w14:textId="77777777" w:rsidR="000B74BC" w:rsidRDefault="000B74BC" w:rsidP="000B74BC">
      <w:pPr>
        <w:pStyle w:val="ae"/>
        <w:widowControl/>
        <w:shd w:val="clear" w:color="auto" w:fill="FFFFFF"/>
        <w:spacing w:beforeAutospacing="0" w:afterAutospacing="0" w:line="360" w:lineRule="atLeast"/>
        <w:ind w:firstLine="420"/>
        <w:jc w:val="both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地铁：从武汉火车站乘坐地铁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号线（柏林方向），在中南路站换乘地铁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号线（佛祖岭方向）至广埠屯站下车（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A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出口），出站后向北步行约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100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米至北门，进入校园后沿主路步行约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500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米可到达目的地。</w:t>
      </w:r>
    </w:p>
    <w:p w14:paraId="48E16FA1" w14:textId="77777777" w:rsidR="000B74BC" w:rsidRDefault="000B74BC" w:rsidP="000B74BC">
      <w:pPr>
        <w:pStyle w:val="ae"/>
        <w:widowControl/>
        <w:shd w:val="clear" w:color="auto" w:fill="FFFFFF"/>
        <w:spacing w:beforeAutospacing="0" w:afterAutospacing="0" w:line="360" w:lineRule="atLeast"/>
        <w:ind w:firstLine="420"/>
        <w:rPr>
          <w:rFonts w:ascii="Times New Roman" w:eastAsia="仿宋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color w:val="000000"/>
          <w:sz w:val="32"/>
          <w:szCs w:val="32"/>
          <w:shd w:val="clear" w:color="auto" w:fill="FFFFFF"/>
        </w:rPr>
        <w:t>3.</w:t>
      </w:r>
      <w:r>
        <w:rPr>
          <w:rFonts w:ascii="Times New Roman" w:eastAsia="仿宋" w:hAnsi="Times New Roman" w:hint="eastAsia"/>
          <w:b/>
          <w:bCs/>
          <w:color w:val="000000"/>
          <w:sz w:val="32"/>
          <w:szCs w:val="32"/>
          <w:shd w:val="clear" w:color="auto" w:fill="FFFFFF"/>
        </w:rPr>
        <w:t>武昌火车站到达</w:t>
      </w:r>
    </w:p>
    <w:p w14:paraId="0B8454D3" w14:textId="77777777" w:rsidR="000B74BC" w:rsidRDefault="000B74BC" w:rsidP="000B74BC">
      <w:pPr>
        <w:pStyle w:val="ae"/>
        <w:widowControl/>
        <w:shd w:val="clear" w:color="auto" w:fill="FFFFFF"/>
        <w:spacing w:beforeAutospacing="0" w:afterAutospacing="0" w:line="360" w:lineRule="atLeast"/>
        <w:ind w:firstLine="420"/>
        <w:jc w:val="both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地铁：从武昌站地铁乘坐地铁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号线（武汉火车站方向），在中南路站换乘地铁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号线（佛祖岭方向），至广埠屯站下车（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A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出口），出站后向北步行约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100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米至北门，进入校园后沿主路步行约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500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米可到达目的地。</w:t>
      </w:r>
    </w:p>
    <w:p w14:paraId="6EB6D441" w14:textId="77777777" w:rsidR="000B74BC" w:rsidRDefault="000B74BC" w:rsidP="000B74BC">
      <w:pPr>
        <w:pStyle w:val="ae"/>
        <w:widowControl/>
        <w:shd w:val="clear" w:color="auto" w:fill="FFFFFF"/>
        <w:spacing w:beforeAutospacing="0" w:afterAutospacing="0" w:line="360" w:lineRule="atLeast"/>
        <w:ind w:firstLine="420"/>
        <w:rPr>
          <w:rFonts w:ascii="Times New Roman" w:eastAsia="仿宋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color w:val="000000"/>
          <w:sz w:val="32"/>
          <w:szCs w:val="32"/>
          <w:shd w:val="clear" w:color="auto" w:fill="FFFFFF"/>
        </w:rPr>
        <w:t>4.</w:t>
      </w:r>
      <w:r>
        <w:rPr>
          <w:rFonts w:ascii="Times New Roman" w:eastAsia="仿宋" w:hAnsi="Times New Roman" w:hint="eastAsia"/>
          <w:b/>
          <w:bCs/>
          <w:color w:val="000000"/>
          <w:sz w:val="32"/>
          <w:szCs w:val="32"/>
          <w:shd w:val="clear" w:color="auto" w:fill="FFFFFF"/>
        </w:rPr>
        <w:t>到达汉口火车站</w:t>
      </w:r>
    </w:p>
    <w:p w14:paraId="76F9A4E4" w14:textId="77777777" w:rsidR="000B74BC" w:rsidRDefault="000B74BC" w:rsidP="000B74BC">
      <w:pPr>
        <w:pStyle w:val="ae"/>
        <w:widowControl/>
        <w:shd w:val="clear" w:color="auto" w:fill="FFFFFF"/>
        <w:spacing w:beforeAutospacing="0" w:afterAutospacing="0" w:line="360" w:lineRule="atLeast"/>
        <w:ind w:firstLine="420"/>
        <w:jc w:val="both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地铁：从汉口站乘坐地铁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号线（佛祖岭方向），直达广埠屯站下车（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A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出口），出站后向北步行约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100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米至北门，进入校园后沿主路步行约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500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米可到达目的地。</w:t>
      </w:r>
    </w:p>
    <w:p w14:paraId="6237B297" w14:textId="77777777" w:rsidR="000B74BC" w:rsidRDefault="000B74BC" w:rsidP="000B74BC">
      <w:pPr>
        <w:rPr>
          <w:rFonts w:ascii="Times New Roman" w:eastAsia="仿宋" w:hAnsi="Times New Roman" w:cs="Times New Roman"/>
          <w:sz w:val="32"/>
          <w:szCs w:val="32"/>
        </w:rPr>
      </w:pPr>
    </w:p>
    <w:p w14:paraId="0DCB3D20" w14:textId="77777777" w:rsidR="000B74BC" w:rsidRDefault="000B74BC" w:rsidP="000B74BC">
      <w:pPr>
        <w:pStyle w:val="ae"/>
        <w:widowControl/>
        <w:shd w:val="clear" w:color="auto" w:fill="FFFFFF"/>
        <w:spacing w:beforeAutospacing="0" w:afterAutospacing="0" w:line="360" w:lineRule="atLeast"/>
        <w:ind w:firstLine="420"/>
        <w:rPr>
          <w:rStyle w:val="af"/>
          <w:rFonts w:ascii="Times New Roman" w:eastAsia="黑体" w:hAnsi="Times New Roman"/>
          <w:b w:val="0"/>
          <w:bCs/>
          <w:spacing w:val="5"/>
          <w:sz w:val="32"/>
          <w:szCs w:val="32"/>
          <w:shd w:val="clear" w:color="auto" w:fill="FFFFFF"/>
        </w:rPr>
      </w:pPr>
      <w:r>
        <w:rPr>
          <w:rStyle w:val="af"/>
          <w:rFonts w:ascii="Times New Roman" w:eastAsia="黑体" w:hAnsi="Times New Roman" w:hint="eastAsia"/>
          <w:b w:val="0"/>
          <w:spacing w:val="5"/>
          <w:sz w:val="32"/>
          <w:szCs w:val="32"/>
          <w:shd w:val="clear" w:color="auto" w:fill="FFFFFF"/>
        </w:rPr>
        <w:t>路线指引二：雄楚国际大酒店</w:t>
      </w:r>
    </w:p>
    <w:p w14:paraId="48F4A82D" w14:textId="77777777" w:rsidR="000B74BC" w:rsidRDefault="000B74BC" w:rsidP="000B74BC">
      <w:pPr>
        <w:pStyle w:val="ae"/>
        <w:widowControl/>
        <w:shd w:val="clear" w:color="auto" w:fill="FFFFFF"/>
        <w:spacing w:beforeAutospacing="0" w:afterAutospacing="0" w:line="560" w:lineRule="exact"/>
        <w:ind w:firstLineChars="127" w:firstLine="421"/>
        <w:rPr>
          <w:rFonts w:ascii="Times New Roman" w:eastAsia="仿宋" w:hAnsi="Times New Roman"/>
          <w:b/>
          <w:bCs/>
          <w:spacing w:val="5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b/>
          <w:bCs/>
          <w:spacing w:val="5"/>
          <w:sz w:val="32"/>
          <w:szCs w:val="32"/>
          <w:shd w:val="clear" w:color="auto" w:fill="FFFFFF"/>
        </w:rPr>
        <w:t>附近地铁站与公交站</w:t>
      </w:r>
    </w:p>
    <w:p w14:paraId="6CE49EFC" w14:textId="77777777" w:rsidR="000B74BC" w:rsidRDefault="000B74BC" w:rsidP="000B74BC">
      <w:pPr>
        <w:pStyle w:val="ae"/>
        <w:widowControl/>
        <w:shd w:val="clear" w:color="auto" w:fill="FFFFFF"/>
        <w:spacing w:beforeAutospacing="0" w:afterAutospacing="0" w:line="560" w:lineRule="exact"/>
        <w:ind w:firstLineChars="127" w:firstLine="419"/>
        <w:rPr>
          <w:rFonts w:ascii="Times New Roman" w:eastAsia="仿宋" w:hAnsi="Times New Roman"/>
          <w:spacing w:val="5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1.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地铁站：虎泉站、马房山站</w:t>
      </w:r>
    </w:p>
    <w:p w14:paraId="19B4252E" w14:textId="77777777" w:rsidR="000B74BC" w:rsidRDefault="000B74BC" w:rsidP="000B74BC">
      <w:pPr>
        <w:pStyle w:val="ae"/>
        <w:widowControl/>
        <w:shd w:val="clear" w:color="auto" w:fill="FFFFFF"/>
        <w:spacing w:beforeAutospacing="0" w:afterAutospacing="0" w:line="560" w:lineRule="exact"/>
        <w:ind w:firstLineChars="127" w:firstLine="419"/>
        <w:rPr>
          <w:rFonts w:ascii="Times New Roman" w:eastAsia="仿宋" w:hAnsi="Times New Roman"/>
          <w:spacing w:val="5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地铁线路：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2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号线、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8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号线、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11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号线</w:t>
      </w:r>
    </w:p>
    <w:p w14:paraId="2F032476" w14:textId="77777777" w:rsidR="000B74BC" w:rsidRDefault="000B74BC" w:rsidP="000B74BC">
      <w:pPr>
        <w:pStyle w:val="ae"/>
        <w:widowControl/>
        <w:shd w:val="clear" w:color="auto" w:fill="FFFFFF"/>
        <w:spacing w:beforeAutospacing="0" w:afterAutospacing="0" w:line="560" w:lineRule="exact"/>
        <w:ind w:firstLineChars="127" w:firstLine="419"/>
        <w:rPr>
          <w:rFonts w:ascii="Times New Roman" w:eastAsia="仿宋" w:hAnsi="Times New Roman"/>
          <w:spacing w:val="5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2.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附近公交站：虎泉站、卓刀泉南路陈家湾、雄楚大道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BRT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元宝山站</w:t>
      </w:r>
    </w:p>
    <w:p w14:paraId="269A9909" w14:textId="77777777" w:rsidR="000B74BC" w:rsidRDefault="000B74BC" w:rsidP="000B74BC">
      <w:pPr>
        <w:pStyle w:val="ae"/>
        <w:widowControl/>
        <w:shd w:val="clear" w:color="auto" w:fill="FFFFFF"/>
        <w:spacing w:beforeAutospacing="0" w:afterAutospacing="0" w:line="560" w:lineRule="exact"/>
        <w:ind w:firstLineChars="127" w:firstLine="419"/>
        <w:rPr>
          <w:rFonts w:ascii="Times New Roman" w:eastAsia="仿宋" w:hAnsi="Times New Roman"/>
          <w:spacing w:val="5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公交线路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 xml:space="preserve">: 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华师东门：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59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66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518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538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601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618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703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724</w:t>
      </w:r>
    </w:p>
    <w:p w14:paraId="13EDC3C4" w14:textId="77777777" w:rsidR="000B74BC" w:rsidRDefault="000B74BC" w:rsidP="000B74BC">
      <w:pPr>
        <w:pStyle w:val="ae"/>
        <w:widowControl/>
        <w:shd w:val="clear" w:color="auto" w:fill="FFFFFF"/>
        <w:spacing w:beforeAutospacing="0" w:afterAutospacing="0" w:line="560" w:lineRule="exact"/>
        <w:rPr>
          <w:rFonts w:ascii="Times New Roman" w:eastAsia="仿宋" w:hAnsi="Times New Roman"/>
          <w:spacing w:val="5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华师南门：电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4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BRT1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15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556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586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596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625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72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723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804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 w:hint="eastAsia"/>
          <w:spacing w:val="5"/>
          <w:sz w:val="32"/>
          <w:szCs w:val="32"/>
          <w:shd w:val="clear" w:color="auto" w:fill="FFFFFF"/>
        </w:rPr>
        <w:t>81</w:t>
      </w:r>
    </w:p>
    <w:p w14:paraId="1C9EFC53" w14:textId="77777777" w:rsidR="00AB0619" w:rsidRPr="000B74BC" w:rsidRDefault="00AB0619">
      <w:pPr>
        <w:rPr>
          <w:rFonts w:hint="eastAsia"/>
        </w:rPr>
      </w:pPr>
    </w:p>
    <w:sectPr w:rsidR="00AB0619" w:rsidRPr="000B7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BC"/>
    <w:rsid w:val="000B74BC"/>
    <w:rsid w:val="001150A8"/>
    <w:rsid w:val="004B28D1"/>
    <w:rsid w:val="00953B75"/>
    <w:rsid w:val="00AB0619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5C619"/>
  <w15:chartTrackingRefBased/>
  <w15:docId w15:val="{199AEBA8-21E2-48AC-92A8-16BA99B4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4BC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7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4B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4B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4B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4B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4BC"/>
    <w:pPr>
      <w:keepNext/>
      <w:keepLines/>
      <w:outlineLvl w:val="7"/>
    </w:pPr>
    <w:rPr>
      <w:rFonts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4BC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4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4B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4B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B74B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4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B7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4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B7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4BC"/>
    <w:pPr>
      <w:spacing w:before="160" w:after="160"/>
      <w:jc w:val="center"/>
    </w:pPr>
    <w:rPr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B7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4BC"/>
    <w:pPr>
      <w:ind w:left="720"/>
      <w:contextualSpacing/>
    </w:pPr>
    <w:rPr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0B74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B74B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B74BC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qFormat/>
    <w:rsid w:val="000B74B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f">
    <w:name w:val="Strong"/>
    <w:basedOn w:val="a0"/>
    <w:qFormat/>
    <w:rsid w:val="000B74B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徐赫潇</dc:creator>
  <cp:keywords/>
  <dc:description/>
  <cp:lastModifiedBy>徐赫潇</cp:lastModifiedBy>
  <cp:revision>1</cp:revision>
  <dcterms:created xsi:type="dcterms:W3CDTF">2025-09-24T10:47:00Z</dcterms:created>
  <dcterms:modified xsi:type="dcterms:W3CDTF">2025-09-24T10:47:00Z</dcterms:modified>
</cp:coreProperties>
</file>