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8BE1" w14:textId="77777777" w:rsidR="00C93C6C" w:rsidRPr="00FF3900" w:rsidRDefault="00C93C6C" w:rsidP="00C93C6C">
      <w:pPr>
        <w:spacing w:line="380" w:lineRule="atLeast"/>
        <w:rPr>
          <w:rFonts w:hint="eastAsia"/>
          <w:sz w:val="24"/>
          <w:szCs w:val="28"/>
        </w:rPr>
      </w:pPr>
      <w:r>
        <w:rPr>
          <w:rFonts w:hint="eastAsia"/>
          <w:sz w:val="24"/>
          <w:szCs w:val="28"/>
        </w:rPr>
        <w:t>附件二</w:t>
      </w:r>
    </w:p>
    <w:p w14:paraId="163EEEAD" w14:textId="77777777" w:rsidR="00C93C6C" w:rsidRPr="00602347" w:rsidRDefault="00C93C6C" w:rsidP="00C93C6C">
      <w:pPr>
        <w:spacing w:line="380" w:lineRule="atLeast"/>
        <w:jc w:val="center"/>
        <w:rPr>
          <w:rFonts w:ascii="黑体" w:eastAsia="黑体" w:hAnsi="黑体"/>
          <w:b/>
          <w:sz w:val="32"/>
          <w:szCs w:val="40"/>
        </w:rPr>
      </w:pPr>
      <w:r w:rsidRPr="00602347">
        <w:rPr>
          <w:rFonts w:ascii="黑体" w:eastAsia="黑体" w:hAnsi="黑体"/>
          <w:b/>
          <w:sz w:val="32"/>
          <w:szCs w:val="40"/>
        </w:rPr>
        <w:t>中国教育学会中学数学教学专业委员会</w:t>
      </w:r>
    </w:p>
    <w:p w14:paraId="075719F6" w14:textId="77777777" w:rsidR="00C93C6C" w:rsidRPr="00602347" w:rsidRDefault="00C93C6C" w:rsidP="00C93C6C">
      <w:pPr>
        <w:spacing w:line="360" w:lineRule="auto"/>
        <w:jc w:val="center"/>
        <w:rPr>
          <w:rFonts w:eastAsia="黑体"/>
          <w:b/>
          <w:bCs/>
          <w:sz w:val="36"/>
          <w:szCs w:val="36"/>
        </w:rPr>
      </w:pPr>
      <w:r w:rsidRPr="00602347">
        <w:rPr>
          <w:rFonts w:eastAsia="黑体" w:hint="eastAsia"/>
          <w:b/>
          <w:bCs/>
          <w:sz w:val="36"/>
          <w:szCs w:val="36"/>
        </w:rPr>
        <w:t>中学青年数学教师优秀</w:t>
      </w:r>
      <w:proofErr w:type="gramStart"/>
      <w:r w:rsidRPr="00602347">
        <w:rPr>
          <w:rFonts w:eastAsia="黑体" w:hint="eastAsia"/>
          <w:b/>
          <w:bCs/>
          <w:sz w:val="36"/>
          <w:szCs w:val="36"/>
        </w:rPr>
        <w:t>课评价</w:t>
      </w:r>
      <w:proofErr w:type="gramEnd"/>
      <w:r w:rsidRPr="00602347">
        <w:rPr>
          <w:rFonts w:eastAsia="黑体" w:hint="eastAsia"/>
          <w:b/>
          <w:bCs/>
          <w:sz w:val="36"/>
          <w:szCs w:val="36"/>
        </w:rPr>
        <w:t>标准</w:t>
      </w:r>
    </w:p>
    <w:p w14:paraId="338BA98E" w14:textId="77777777" w:rsidR="00C93C6C" w:rsidRPr="004B292D" w:rsidRDefault="00C93C6C" w:rsidP="00C93C6C">
      <w:pPr>
        <w:spacing w:line="440" w:lineRule="atLeast"/>
        <w:jc w:val="center"/>
        <w:rPr>
          <w:rFonts w:ascii="Times New Roman" w:eastAsia="黑体" w:hAnsi="Times New Roman" w:hint="eastAsia"/>
          <w:b/>
          <w:bCs/>
          <w:sz w:val="30"/>
          <w:szCs w:val="30"/>
        </w:rPr>
      </w:pPr>
      <w:r w:rsidRPr="004B292D">
        <w:rPr>
          <w:rFonts w:ascii="Times New Roman" w:eastAsia="黑体" w:hAnsi="Times New Roman"/>
          <w:b/>
          <w:bCs/>
          <w:sz w:val="30"/>
          <w:szCs w:val="30"/>
        </w:rPr>
        <w:t>（</w:t>
      </w:r>
      <w:r w:rsidRPr="004B292D">
        <w:rPr>
          <w:rFonts w:ascii="Times New Roman" w:eastAsia="黑体" w:hAnsi="Times New Roman"/>
          <w:b/>
          <w:bCs/>
          <w:sz w:val="30"/>
          <w:szCs w:val="30"/>
        </w:rPr>
        <w:t>2022</w:t>
      </w:r>
      <w:r w:rsidRPr="004B292D">
        <w:rPr>
          <w:rFonts w:ascii="Times New Roman" w:eastAsia="黑体" w:hAnsi="Times New Roman"/>
          <w:b/>
          <w:bCs/>
          <w:sz w:val="30"/>
          <w:szCs w:val="30"/>
        </w:rPr>
        <w:t>修订版）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326"/>
      </w:tblGrid>
      <w:tr w:rsidR="00C93C6C" w:rsidRPr="004B292D" w14:paraId="2EAFB50F" w14:textId="77777777" w:rsidTr="00227228">
        <w:tc>
          <w:tcPr>
            <w:tcW w:w="8522" w:type="dxa"/>
            <w:gridSpan w:val="2"/>
            <w:shd w:val="clear" w:color="auto" w:fill="auto"/>
          </w:tcPr>
          <w:p w14:paraId="0FF46ABE" w14:textId="77777777" w:rsidR="00C93C6C" w:rsidRPr="004B292D" w:rsidRDefault="00C93C6C" w:rsidP="00227228">
            <w:pPr>
              <w:spacing w:line="440" w:lineRule="atLeast"/>
              <w:jc w:val="center"/>
              <w:rPr>
                <w:rFonts w:ascii="Times New Roman" w:eastAsia="黑体" w:hAnsi="Times New Roman"/>
                <w:b/>
                <w:bCs/>
                <w:sz w:val="28"/>
                <w:szCs w:val="28"/>
              </w:rPr>
            </w:pPr>
            <w:r w:rsidRPr="004B292D">
              <w:rPr>
                <w:rFonts w:ascii="Times New Roman" w:eastAsia="黑体" w:hAnsi="Times New Roman"/>
                <w:b/>
                <w:sz w:val="28"/>
                <w:szCs w:val="28"/>
              </w:rPr>
              <w:t>一、课堂教学设计与实施的评价标准</w:t>
            </w:r>
          </w:p>
        </w:tc>
      </w:tr>
      <w:tr w:rsidR="00C93C6C" w:rsidRPr="004B292D" w14:paraId="34050DD8" w14:textId="77777777" w:rsidTr="00227228">
        <w:tc>
          <w:tcPr>
            <w:tcW w:w="7196" w:type="dxa"/>
            <w:shd w:val="clear" w:color="auto" w:fill="auto"/>
          </w:tcPr>
          <w:p w14:paraId="25C1BADC" w14:textId="77777777" w:rsidR="00C93C6C" w:rsidRPr="004B292D" w:rsidRDefault="00C93C6C" w:rsidP="00227228">
            <w:pPr>
              <w:tabs>
                <w:tab w:val="num" w:pos="1710"/>
              </w:tabs>
              <w:spacing w:line="440" w:lineRule="atLeast"/>
              <w:jc w:val="left"/>
              <w:rPr>
                <w:rFonts w:ascii="Times New Roman" w:eastAsia="黑体" w:hAnsi="Times New Roman"/>
                <w:b/>
                <w:bCs/>
                <w:sz w:val="30"/>
                <w:szCs w:val="30"/>
              </w:rPr>
            </w:pPr>
            <w:r w:rsidRPr="004B292D">
              <w:rPr>
                <w:rFonts w:ascii="Times New Roman" w:eastAsia="黑体" w:hAnsi="Times New Roman"/>
                <w:b/>
                <w:sz w:val="24"/>
              </w:rPr>
              <w:t>1</w:t>
            </w:r>
            <w:r w:rsidRPr="004B292D">
              <w:rPr>
                <w:rFonts w:ascii="Times New Roman" w:eastAsia="黑体" w:hAnsi="Times New Roman"/>
                <w:b/>
                <w:sz w:val="24"/>
              </w:rPr>
              <w:t>．教学内容解析</w:t>
            </w:r>
          </w:p>
        </w:tc>
        <w:tc>
          <w:tcPr>
            <w:tcW w:w="1326" w:type="dxa"/>
            <w:shd w:val="clear" w:color="auto" w:fill="auto"/>
          </w:tcPr>
          <w:p w14:paraId="142A40CF" w14:textId="77777777" w:rsidR="00C93C6C" w:rsidRPr="004B292D" w:rsidRDefault="00C93C6C" w:rsidP="00227228">
            <w:pPr>
              <w:spacing w:line="440" w:lineRule="atLeast"/>
              <w:jc w:val="center"/>
              <w:rPr>
                <w:rFonts w:ascii="Times New Roman" w:eastAsia="黑体" w:hAnsi="Times New Roman"/>
                <w:b/>
                <w:bCs/>
                <w:sz w:val="30"/>
                <w:szCs w:val="30"/>
              </w:rPr>
            </w:pPr>
            <w:r w:rsidRPr="004B292D">
              <w:rPr>
                <w:rFonts w:ascii="Times New Roman" w:eastAsia="黑体" w:hAnsi="Times New Roman"/>
                <w:b/>
                <w:bCs/>
                <w:sz w:val="30"/>
                <w:szCs w:val="30"/>
              </w:rPr>
              <w:t>评分</w:t>
            </w:r>
          </w:p>
        </w:tc>
      </w:tr>
      <w:tr w:rsidR="00C93C6C" w:rsidRPr="004B292D" w14:paraId="32DAC039" w14:textId="77777777" w:rsidTr="00227228">
        <w:tc>
          <w:tcPr>
            <w:tcW w:w="7196" w:type="dxa"/>
            <w:shd w:val="clear" w:color="auto" w:fill="auto"/>
          </w:tcPr>
          <w:p w14:paraId="40F0E1FC" w14:textId="77777777" w:rsidR="00C93C6C" w:rsidRPr="004B292D" w:rsidRDefault="00C93C6C" w:rsidP="00227228">
            <w:pPr>
              <w:tabs>
                <w:tab w:val="num" w:pos="1710"/>
              </w:tabs>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1</w:t>
            </w:r>
            <w:r w:rsidRPr="004B292D">
              <w:rPr>
                <w:rFonts w:ascii="Times New Roman" w:hAnsi="Times New Roman"/>
                <w:sz w:val="24"/>
              </w:rPr>
              <w:t>）正确阐述教学内容的内涵及由内容所反映的数学思想和方法，并阐明其核心，明确教学重点；</w:t>
            </w:r>
          </w:p>
        </w:tc>
        <w:tc>
          <w:tcPr>
            <w:tcW w:w="1326" w:type="dxa"/>
            <w:shd w:val="clear" w:color="auto" w:fill="auto"/>
          </w:tcPr>
          <w:p w14:paraId="741A5FD1"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8FCC4AC" w14:textId="77777777" w:rsidTr="00227228">
        <w:trPr>
          <w:trHeight w:val="421"/>
        </w:trPr>
        <w:tc>
          <w:tcPr>
            <w:tcW w:w="7196" w:type="dxa"/>
            <w:shd w:val="clear" w:color="auto" w:fill="auto"/>
          </w:tcPr>
          <w:p w14:paraId="0D0D28BF"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2</w:t>
            </w:r>
            <w:r w:rsidRPr="004B292D">
              <w:rPr>
                <w:rFonts w:ascii="Times New Roman" w:hAnsi="Times New Roman"/>
                <w:sz w:val="24"/>
              </w:rPr>
              <w:t>）正确区分教学内容的知识类型（如事实性知识、概念性知识、程序性知识、元认知知识等）；</w:t>
            </w:r>
          </w:p>
        </w:tc>
        <w:tc>
          <w:tcPr>
            <w:tcW w:w="1326" w:type="dxa"/>
            <w:shd w:val="clear" w:color="auto" w:fill="auto"/>
          </w:tcPr>
          <w:p w14:paraId="4CE0D94A"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52E43D60" w14:textId="77777777" w:rsidTr="00227228">
        <w:tc>
          <w:tcPr>
            <w:tcW w:w="7196" w:type="dxa"/>
            <w:shd w:val="clear" w:color="auto" w:fill="auto"/>
          </w:tcPr>
          <w:p w14:paraId="4411DDB1"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3</w:t>
            </w:r>
            <w:r w:rsidRPr="004B292D">
              <w:rPr>
                <w:rFonts w:ascii="Times New Roman" w:hAnsi="Times New Roman"/>
                <w:sz w:val="24"/>
              </w:rPr>
              <w:t>）注重数学的整体性、结构化，正确阐述当前教学内容的上位知识、下位知识，明确知识的来龙去脉；</w:t>
            </w:r>
          </w:p>
        </w:tc>
        <w:tc>
          <w:tcPr>
            <w:tcW w:w="1326" w:type="dxa"/>
            <w:shd w:val="clear" w:color="auto" w:fill="auto"/>
          </w:tcPr>
          <w:p w14:paraId="7C7295A8"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13AFF8EF" w14:textId="77777777" w:rsidTr="00227228">
        <w:tc>
          <w:tcPr>
            <w:tcW w:w="7196" w:type="dxa"/>
            <w:shd w:val="clear" w:color="auto" w:fill="auto"/>
          </w:tcPr>
          <w:p w14:paraId="191362B8" w14:textId="77777777" w:rsidR="00C93C6C" w:rsidRPr="004B292D" w:rsidRDefault="00C93C6C" w:rsidP="00227228">
            <w:pPr>
              <w:tabs>
                <w:tab w:val="num" w:pos="1710"/>
              </w:tabs>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4</w:t>
            </w:r>
            <w:r w:rsidRPr="004B292D">
              <w:rPr>
                <w:rFonts w:ascii="Times New Roman" w:hAnsi="Times New Roman"/>
                <w:sz w:val="24"/>
              </w:rPr>
              <w:t>）从知识发生发展过程角度分析内容所蕴含的思维教学资源和价值观教育资源。</w:t>
            </w:r>
          </w:p>
        </w:tc>
        <w:tc>
          <w:tcPr>
            <w:tcW w:w="1326" w:type="dxa"/>
            <w:shd w:val="clear" w:color="auto" w:fill="auto"/>
          </w:tcPr>
          <w:p w14:paraId="17BEF454"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1C6B0F2B" w14:textId="77777777" w:rsidTr="00227228">
        <w:tc>
          <w:tcPr>
            <w:tcW w:w="7196" w:type="dxa"/>
            <w:shd w:val="clear" w:color="auto" w:fill="auto"/>
          </w:tcPr>
          <w:p w14:paraId="60EDA810"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eastAsia="黑体" w:hAnsi="Times New Roman"/>
                <w:b/>
                <w:sz w:val="24"/>
              </w:rPr>
              <w:t>2</w:t>
            </w:r>
            <w:r w:rsidRPr="004B292D">
              <w:rPr>
                <w:rFonts w:ascii="Times New Roman" w:eastAsia="黑体" w:hAnsi="Times New Roman"/>
                <w:b/>
                <w:sz w:val="24"/>
              </w:rPr>
              <w:t>．教学目标设置</w:t>
            </w:r>
          </w:p>
        </w:tc>
        <w:tc>
          <w:tcPr>
            <w:tcW w:w="1326" w:type="dxa"/>
            <w:shd w:val="clear" w:color="auto" w:fill="auto"/>
          </w:tcPr>
          <w:p w14:paraId="18555358"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482B3C9A" w14:textId="77777777" w:rsidTr="00227228">
        <w:tc>
          <w:tcPr>
            <w:tcW w:w="7196" w:type="dxa"/>
            <w:shd w:val="clear" w:color="auto" w:fill="auto"/>
          </w:tcPr>
          <w:p w14:paraId="5231A0F0" w14:textId="77777777" w:rsidR="00C93C6C" w:rsidRPr="004B292D" w:rsidRDefault="00C93C6C" w:rsidP="00227228">
            <w:pPr>
              <w:spacing w:line="440" w:lineRule="atLeas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1</w:t>
            </w:r>
            <w:r w:rsidRPr="004B292D">
              <w:rPr>
                <w:rFonts w:ascii="Times New Roman" w:hAnsi="Times New Roman"/>
                <w:sz w:val="24"/>
              </w:rPr>
              <w:t>）正确体现</w:t>
            </w:r>
            <w:r>
              <w:rPr>
                <w:rFonts w:ascii="Times New Roman" w:hAnsi="Times New Roman" w:hint="eastAsia"/>
                <w:sz w:val="24"/>
              </w:rPr>
              <w:t>“</w:t>
            </w:r>
            <w:r w:rsidRPr="004B292D">
              <w:rPr>
                <w:rFonts w:ascii="Times New Roman" w:hAnsi="Times New Roman"/>
                <w:sz w:val="24"/>
              </w:rPr>
              <w:t>课程目标</w:t>
            </w:r>
            <w:r w:rsidRPr="004B292D">
              <w:rPr>
                <w:rFonts w:ascii="Times New Roman" w:hAnsi="Times New Roman"/>
                <w:sz w:val="24"/>
              </w:rPr>
              <w:t>—</w:t>
            </w:r>
            <w:r w:rsidRPr="004B292D">
              <w:rPr>
                <w:rFonts w:ascii="Times New Roman" w:hAnsi="Times New Roman"/>
                <w:sz w:val="24"/>
              </w:rPr>
              <w:t>单元目标</w:t>
            </w:r>
            <w:r w:rsidRPr="004B292D">
              <w:rPr>
                <w:rFonts w:ascii="Times New Roman" w:hAnsi="Times New Roman"/>
                <w:sz w:val="24"/>
              </w:rPr>
              <w:t>—</w:t>
            </w:r>
            <w:r w:rsidRPr="004B292D">
              <w:rPr>
                <w:rFonts w:ascii="Times New Roman" w:hAnsi="Times New Roman"/>
                <w:sz w:val="24"/>
              </w:rPr>
              <w:t>课堂教学目标</w:t>
            </w:r>
            <w:r>
              <w:rPr>
                <w:rFonts w:ascii="Times New Roman" w:hAnsi="Times New Roman" w:hint="eastAsia"/>
                <w:sz w:val="24"/>
              </w:rPr>
              <w:t>”</w:t>
            </w:r>
            <w:r w:rsidRPr="004B292D">
              <w:rPr>
                <w:rFonts w:ascii="Times New Roman" w:hAnsi="Times New Roman"/>
                <w:sz w:val="24"/>
              </w:rPr>
              <w:t>的层次性，在《课标》的</w:t>
            </w:r>
            <w:r w:rsidRPr="004B292D">
              <w:rPr>
                <w:rFonts w:ascii="Times New Roman" w:hAnsi="Times New Roman"/>
                <w:sz w:val="24"/>
              </w:rPr>
              <w:t>“</w:t>
            </w:r>
            <w:r w:rsidRPr="004B292D">
              <w:rPr>
                <w:rFonts w:ascii="Times New Roman" w:hAnsi="Times New Roman"/>
                <w:sz w:val="24"/>
              </w:rPr>
              <w:t>总体目标</w:t>
            </w:r>
            <w:r w:rsidRPr="004B292D">
              <w:rPr>
                <w:rFonts w:ascii="Times New Roman" w:hAnsi="Times New Roman"/>
                <w:sz w:val="24"/>
              </w:rPr>
              <w:t>”</w:t>
            </w:r>
            <w:r w:rsidRPr="004B292D">
              <w:rPr>
                <w:rFonts w:ascii="Times New Roman" w:hAnsi="Times New Roman"/>
                <w:sz w:val="24"/>
              </w:rPr>
              <w:t>和</w:t>
            </w:r>
            <w:r w:rsidRPr="004B292D">
              <w:rPr>
                <w:rFonts w:ascii="Times New Roman" w:hAnsi="Times New Roman"/>
                <w:sz w:val="24"/>
              </w:rPr>
              <w:t>“</w:t>
            </w:r>
            <w:r w:rsidRPr="004B292D">
              <w:rPr>
                <w:rFonts w:ascii="Times New Roman" w:hAnsi="Times New Roman"/>
                <w:sz w:val="24"/>
              </w:rPr>
              <w:t>内容与要求</w:t>
            </w:r>
            <w:r w:rsidRPr="004B292D">
              <w:rPr>
                <w:rFonts w:ascii="Times New Roman" w:hAnsi="Times New Roman"/>
                <w:sz w:val="24"/>
              </w:rPr>
              <w:t>”</w:t>
            </w:r>
            <w:r w:rsidRPr="004B292D">
              <w:rPr>
                <w:rFonts w:ascii="Times New Roman" w:hAnsi="Times New Roman"/>
                <w:sz w:val="24"/>
              </w:rPr>
              <w:t>的指导下，设置并陈述课堂教学目标；</w:t>
            </w:r>
          </w:p>
        </w:tc>
        <w:tc>
          <w:tcPr>
            <w:tcW w:w="1326" w:type="dxa"/>
            <w:shd w:val="clear" w:color="auto" w:fill="auto"/>
          </w:tcPr>
          <w:p w14:paraId="54F7F97E"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7A18F71B" w14:textId="77777777" w:rsidTr="00227228">
        <w:tc>
          <w:tcPr>
            <w:tcW w:w="7196" w:type="dxa"/>
            <w:shd w:val="clear" w:color="auto" w:fill="auto"/>
          </w:tcPr>
          <w:p w14:paraId="3DC0B404"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2</w:t>
            </w:r>
            <w:r w:rsidRPr="004B292D">
              <w:rPr>
                <w:rFonts w:ascii="Times New Roman" w:hAnsi="Times New Roman"/>
                <w:sz w:val="24"/>
              </w:rPr>
              <w:t>）目标指向学生的学习结果，注重学生在学习后</w:t>
            </w:r>
            <w:r>
              <w:rPr>
                <w:rFonts w:ascii="Times New Roman" w:hAnsi="Times New Roman" w:hint="eastAsia"/>
                <w:sz w:val="24"/>
              </w:rPr>
              <w:t>“</w:t>
            </w:r>
            <w:r w:rsidRPr="004B292D">
              <w:rPr>
                <w:rFonts w:ascii="Times New Roman" w:hAnsi="Times New Roman"/>
                <w:sz w:val="24"/>
              </w:rPr>
              <w:t>四基</w:t>
            </w:r>
            <w:r>
              <w:rPr>
                <w:rFonts w:ascii="Times New Roman" w:hAnsi="Times New Roman" w:hint="eastAsia"/>
                <w:sz w:val="24"/>
              </w:rPr>
              <w:t>”</w:t>
            </w:r>
            <w:r w:rsidRPr="004B292D">
              <w:rPr>
                <w:rFonts w:ascii="Times New Roman" w:hAnsi="Times New Roman"/>
                <w:sz w:val="24"/>
              </w:rPr>
              <w:t>、</w:t>
            </w:r>
            <w:r>
              <w:rPr>
                <w:rFonts w:ascii="Times New Roman" w:hAnsi="Times New Roman" w:hint="eastAsia"/>
                <w:sz w:val="24"/>
              </w:rPr>
              <w:t>“</w:t>
            </w:r>
            <w:r w:rsidRPr="004B292D">
              <w:rPr>
                <w:rFonts w:ascii="Times New Roman" w:hAnsi="Times New Roman"/>
                <w:sz w:val="24"/>
              </w:rPr>
              <w:t>四能</w:t>
            </w:r>
            <w:r>
              <w:rPr>
                <w:rFonts w:ascii="Times New Roman" w:hAnsi="Times New Roman" w:hint="eastAsia"/>
                <w:sz w:val="24"/>
              </w:rPr>
              <w:t>”</w:t>
            </w:r>
            <w:r w:rsidRPr="004B292D">
              <w:rPr>
                <w:rFonts w:ascii="Times New Roman" w:hAnsi="Times New Roman"/>
                <w:sz w:val="24"/>
              </w:rPr>
              <w:t>上发生的变化；</w:t>
            </w:r>
          </w:p>
        </w:tc>
        <w:tc>
          <w:tcPr>
            <w:tcW w:w="1326" w:type="dxa"/>
            <w:shd w:val="clear" w:color="auto" w:fill="auto"/>
          </w:tcPr>
          <w:p w14:paraId="24C6CFA7"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1A16502A" w14:textId="77777777" w:rsidTr="00227228">
        <w:tc>
          <w:tcPr>
            <w:tcW w:w="7196" w:type="dxa"/>
            <w:shd w:val="clear" w:color="auto" w:fill="auto"/>
          </w:tcPr>
          <w:p w14:paraId="2ACCC4EA"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3</w:t>
            </w:r>
            <w:r w:rsidRPr="004B292D">
              <w:rPr>
                <w:rFonts w:ascii="Times New Roman" w:hAnsi="Times New Roman"/>
                <w:sz w:val="24"/>
              </w:rPr>
              <w:t>）目标要与教学内容紧密结合，避免抽象、空洞；</w:t>
            </w:r>
          </w:p>
        </w:tc>
        <w:tc>
          <w:tcPr>
            <w:tcW w:w="1326" w:type="dxa"/>
            <w:shd w:val="clear" w:color="auto" w:fill="auto"/>
          </w:tcPr>
          <w:p w14:paraId="0CAB1376"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0191ECC6" w14:textId="77777777" w:rsidTr="00227228">
        <w:tc>
          <w:tcPr>
            <w:tcW w:w="7196" w:type="dxa"/>
            <w:shd w:val="clear" w:color="auto" w:fill="auto"/>
          </w:tcPr>
          <w:p w14:paraId="650E1ADF"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4</w:t>
            </w:r>
            <w:r w:rsidRPr="004B292D">
              <w:rPr>
                <w:rFonts w:ascii="Times New Roman" w:hAnsi="Times New Roman"/>
                <w:sz w:val="24"/>
              </w:rPr>
              <w:t>）要用清晰的语言表述学生在学习后会进行哪些判断，会做哪些事，掌握哪些技能，或会分析、解决什么问题等等；</w:t>
            </w:r>
          </w:p>
        </w:tc>
        <w:tc>
          <w:tcPr>
            <w:tcW w:w="1326" w:type="dxa"/>
            <w:shd w:val="clear" w:color="auto" w:fill="auto"/>
          </w:tcPr>
          <w:p w14:paraId="6929BF04"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4EB00B5C" w14:textId="77777777" w:rsidTr="00227228">
        <w:tc>
          <w:tcPr>
            <w:tcW w:w="7196" w:type="dxa"/>
            <w:shd w:val="clear" w:color="auto" w:fill="auto"/>
          </w:tcPr>
          <w:p w14:paraId="5635261F" w14:textId="77777777" w:rsidR="00C93C6C" w:rsidRPr="004B292D" w:rsidRDefault="00C93C6C" w:rsidP="00227228">
            <w:pPr>
              <w:tabs>
                <w:tab w:val="num" w:pos="720"/>
              </w:tabs>
              <w:spacing w:line="440" w:lineRule="atLeast"/>
              <w:rPr>
                <w:rFonts w:ascii="Times New Roman" w:hAnsi="Times New Roman"/>
                <w:sz w:val="24"/>
              </w:rPr>
            </w:pPr>
            <w:r w:rsidRPr="004B292D">
              <w:rPr>
                <w:rFonts w:ascii="Times New Roman" w:hAnsi="Times New Roman"/>
                <w:sz w:val="24"/>
              </w:rPr>
              <w:t>（</w:t>
            </w:r>
            <w:r w:rsidRPr="004B292D">
              <w:rPr>
                <w:rFonts w:ascii="Times New Roman" w:hAnsi="Times New Roman"/>
                <w:sz w:val="24"/>
              </w:rPr>
              <w:t>5</w:t>
            </w:r>
            <w:r w:rsidRPr="004B292D">
              <w:rPr>
                <w:rFonts w:ascii="Times New Roman" w:hAnsi="Times New Roman"/>
                <w:sz w:val="24"/>
              </w:rPr>
              <w:t>）可以按照</w:t>
            </w:r>
            <w:r>
              <w:rPr>
                <w:rFonts w:ascii="Times New Roman" w:hAnsi="Times New Roman" w:hint="eastAsia"/>
                <w:sz w:val="24"/>
              </w:rPr>
              <w:t>“</w:t>
            </w:r>
            <w:r w:rsidRPr="004B292D">
              <w:rPr>
                <w:rFonts w:ascii="Times New Roman" w:hAnsi="Times New Roman"/>
                <w:bCs/>
                <w:sz w:val="24"/>
              </w:rPr>
              <w:t>通过（经历）</w:t>
            </w:r>
            <w:r w:rsidRPr="004B292D">
              <w:rPr>
                <w:rFonts w:ascii="Times New Roman" w:hAnsi="Times New Roman"/>
                <w:bCs/>
                <w:sz w:val="24"/>
              </w:rPr>
              <w:t>X</w:t>
            </w:r>
            <w:r w:rsidRPr="004B292D">
              <w:rPr>
                <w:rFonts w:ascii="Times New Roman" w:hAnsi="Times New Roman"/>
                <w:bCs/>
                <w:sz w:val="24"/>
              </w:rPr>
              <w:t>，能（会）</w:t>
            </w:r>
            <w:r w:rsidRPr="004B292D">
              <w:rPr>
                <w:rFonts w:ascii="Times New Roman" w:hAnsi="Times New Roman"/>
                <w:bCs/>
                <w:sz w:val="24"/>
              </w:rPr>
              <w:t>Y</w:t>
            </w:r>
            <w:r w:rsidRPr="004B292D">
              <w:rPr>
                <w:rFonts w:ascii="Times New Roman" w:hAnsi="Times New Roman"/>
                <w:bCs/>
                <w:sz w:val="24"/>
              </w:rPr>
              <w:t>，发展（提高、体会）</w:t>
            </w:r>
            <w:r w:rsidRPr="004B292D">
              <w:rPr>
                <w:rFonts w:ascii="Times New Roman" w:hAnsi="Times New Roman"/>
                <w:bCs/>
                <w:sz w:val="24"/>
              </w:rPr>
              <w:t>Z</w:t>
            </w:r>
            <w:r>
              <w:rPr>
                <w:rFonts w:ascii="Times New Roman" w:hAnsi="Times New Roman" w:hint="eastAsia"/>
                <w:bCs/>
                <w:sz w:val="24"/>
              </w:rPr>
              <w:t>”</w:t>
            </w:r>
            <w:r w:rsidRPr="004B292D">
              <w:rPr>
                <w:rFonts w:ascii="Times New Roman" w:hAnsi="Times New Roman"/>
                <w:bCs/>
                <w:sz w:val="24"/>
              </w:rPr>
              <w:t>的格式撰写，其中</w:t>
            </w:r>
            <w:r w:rsidRPr="004B292D">
              <w:rPr>
                <w:rFonts w:ascii="Times New Roman" w:hAnsi="Times New Roman"/>
                <w:bCs/>
                <w:sz w:val="24"/>
              </w:rPr>
              <w:t>X</w:t>
            </w:r>
            <w:r w:rsidRPr="004B292D">
              <w:rPr>
                <w:rFonts w:ascii="Times New Roman" w:hAnsi="Times New Roman"/>
                <w:bCs/>
                <w:sz w:val="24"/>
              </w:rPr>
              <w:t>表示数学活动过程，</w:t>
            </w:r>
            <w:r w:rsidRPr="004B292D">
              <w:rPr>
                <w:rFonts w:ascii="Times New Roman" w:hAnsi="Times New Roman"/>
                <w:bCs/>
                <w:sz w:val="24"/>
              </w:rPr>
              <w:t>Y</w:t>
            </w:r>
            <w:r w:rsidRPr="004B292D">
              <w:rPr>
                <w:rFonts w:ascii="Times New Roman" w:hAnsi="Times New Roman"/>
                <w:bCs/>
                <w:sz w:val="24"/>
              </w:rPr>
              <w:t>表示应会解决的问题（显性目标，主要是具体知识点目标），</w:t>
            </w:r>
            <w:r w:rsidRPr="004B292D">
              <w:rPr>
                <w:rFonts w:ascii="Times New Roman" w:hAnsi="Times New Roman"/>
                <w:bCs/>
                <w:sz w:val="24"/>
              </w:rPr>
              <w:t>Z</w:t>
            </w:r>
            <w:r w:rsidRPr="004B292D">
              <w:rPr>
                <w:rFonts w:ascii="Times New Roman" w:hAnsi="Times New Roman"/>
                <w:bCs/>
                <w:sz w:val="24"/>
              </w:rPr>
              <w:t>表示数学思想和方法、数学关键能力（隐性目标）。</w:t>
            </w:r>
          </w:p>
        </w:tc>
        <w:tc>
          <w:tcPr>
            <w:tcW w:w="1326" w:type="dxa"/>
            <w:shd w:val="clear" w:color="auto" w:fill="auto"/>
          </w:tcPr>
          <w:p w14:paraId="500443F6"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1F1202EF" w14:textId="77777777" w:rsidTr="00227228">
        <w:tc>
          <w:tcPr>
            <w:tcW w:w="7196" w:type="dxa"/>
            <w:shd w:val="clear" w:color="auto" w:fill="auto"/>
          </w:tcPr>
          <w:p w14:paraId="52B09DD7"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eastAsia="黑体" w:hAnsi="Times New Roman"/>
                <w:b/>
                <w:sz w:val="24"/>
              </w:rPr>
              <w:lastRenderedPageBreak/>
              <w:t>3</w:t>
            </w:r>
            <w:r w:rsidRPr="004B292D">
              <w:rPr>
                <w:rFonts w:ascii="Times New Roman" w:eastAsia="黑体" w:hAnsi="Times New Roman"/>
                <w:b/>
                <w:sz w:val="24"/>
              </w:rPr>
              <w:t>．学生学情分析</w:t>
            </w:r>
          </w:p>
        </w:tc>
        <w:tc>
          <w:tcPr>
            <w:tcW w:w="1326" w:type="dxa"/>
            <w:shd w:val="clear" w:color="auto" w:fill="auto"/>
          </w:tcPr>
          <w:p w14:paraId="5CA41DA4"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3F03F58D" w14:textId="77777777" w:rsidTr="00227228">
        <w:tc>
          <w:tcPr>
            <w:tcW w:w="7196" w:type="dxa"/>
            <w:shd w:val="clear" w:color="auto" w:fill="auto"/>
          </w:tcPr>
          <w:p w14:paraId="110742F3"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1</w:t>
            </w:r>
            <w:r w:rsidRPr="004B292D">
              <w:rPr>
                <w:rFonts w:ascii="Times New Roman" w:hAnsi="Times New Roman"/>
                <w:sz w:val="24"/>
              </w:rPr>
              <w:t>）分析学生已经具备的认知基础（包括日常生活经验、已掌握的相关知识技能和数学思想方法等）；</w:t>
            </w:r>
          </w:p>
        </w:tc>
        <w:tc>
          <w:tcPr>
            <w:tcW w:w="1326" w:type="dxa"/>
            <w:shd w:val="clear" w:color="auto" w:fill="auto"/>
          </w:tcPr>
          <w:p w14:paraId="5EA019A0"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0EB627D" w14:textId="77777777" w:rsidTr="00227228">
        <w:tc>
          <w:tcPr>
            <w:tcW w:w="7196" w:type="dxa"/>
            <w:shd w:val="clear" w:color="auto" w:fill="auto"/>
          </w:tcPr>
          <w:p w14:paraId="15F007AE"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2</w:t>
            </w:r>
            <w:r w:rsidRPr="004B292D">
              <w:rPr>
                <w:rFonts w:ascii="Times New Roman" w:hAnsi="Times New Roman"/>
                <w:sz w:val="24"/>
              </w:rPr>
              <w:t>）分析达成教学目标所需要具备的认知基础；</w:t>
            </w:r>
          </w:p>
        </w:tc>
        <w:tc>
          <w:tcPr>
            <w:tcW w:w="1326" w:type="dxa"/>
            <w:shd w:val="clear" w:color="auto" w:fill="auto"/>
          </w:tcPr>
          <w:p w14:paraId="34634F71"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226E9251" w14:textId="77777777" w:rsidTr="00227228">
        <w:tc>
          <w:tcPr>
            <w:tcW w:w="7196" w:type="dxa"/>
            <w:shd w:val="clear" w:color="auto" w:fill="auto"/>
          </w:tcPr>
          <w:p w14:paraId="412E3757" w14:textId="77777777" w:rsidR="00C93C6C" w:rsidRPr="004B292D" w:rsidRDefault="00C93C6C" w:rsidP="00227228">
            <w:pPr>
              <w:tabs>
                <w:tab w:val="num" w:pos="1710"/>
              </w:tabs>
              <w:spacing w:line="440" w:lineRule="atLeas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3</w:t>
            </w:r>
            <w:r w:rsidRPr="004B292D">
              <w:rPr>
                <w:rFonts w:ascii="Times New Roman" w:hAnsi="Times New Roman"/>
                <w:sz w:val="24"/>
              </w:rPr>
              <w:t>）确定</w:t>
            </w:r>
            <w:r>
              <w:rPr>
                <w:rFonts w:ascii="Times New Roman" w:hAnsi="Times New Roman" w:hint="eastAsia"/>
                <w:sz w:val="24"/>
              </w:rPr>
              <w:t>“</w:t>
            </w:r>
            <w:r w:rsidRPr="004B292D">
              <w:rPr>
                <w:rFonts w:ascii="Times New Roman" w:hAnsi="Times New Roman"/>
                <w:sz w:val="24"/>
              </w:rPr>
              <w:t>已有的基础</w:t>
            </w:r>
            <w:r>
              <w:rPr>
                <w:rFonts w:ascii="Times New Roman" w:hAnsi="Times New Roman" w:hint="eastAsia"/>
                <w:sz w:val="24"/>
              </w:rPr>
              <w:t>”</w:t>
            </w:r>
            <w:r w:rsidRPr="004B292D">
              <w:rPr>
                <w:rFonts w:ascii="Times New Roman" w:hAnsi="Times New Roman"/>
                <w:sz w:val="24"/>
              </w:rPr>
              <w:t>和</w:t>
            </w:r>
            <w:r>
              <w:rPr>
                <w:rFonts w:ascii="Times New Roman" w:hAnsi="Times New Roman" w:hint="eastAsia"/>
                <w:sz w:val="24"/>
              </w:rPr>
              <w:t>“</w:t>
            </w:r>
            <w:r w:rsidRPr="004B292D">
              <w:rPr>
                <w:rFonts w:ascii="Times New Roman" w:hAnsi="Times New Roman"/>
                <w:sz w:val="24"/>
              </w:rPr>
              <w:t>需要的基础</w:t>
            </w:r>
            <w:r>
              <w:rPr>
                <w:rFonts w:ascii="Times New Roman" w:hAnsi="Times New Roman" w:hint="eastAsia"/>
                <w:sz w:val="24"/>
              </w:rPr>
              <w:t>”</w:t>
            </w:r>
            <w:r w:rsidRPr="004B292D">
              <w:rPr>
                <w:rFonts w:ascii="Times New Roman" w:hAnsi="Times New Roman"/>
                <w:sz w:val="24"/>
              </w:rPr>
              <w:t>之间的差异，分析哪些差距可以由学生通过努力自己消除，哪些差距需要在教师帮助下消除；</w:t>
            </w:r>
          </w:p>
        </w:tc>
        <w:tc>
          <w:tcPr>
            <w:tcW w:w="1326" w:type="dxa"/>
            <w:shd w:val="clear" w:color="auto" w:fill="auto"/>
          </w:tcPr>
          <w:p w14:paraId="250DEDF5"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0874ED27" w14:textId="77777777" w:rsidTr="00227228">
        <w:tc>
          <w:tcPr>
            <w:tcW w:w="7196" w:type="dxa"/>
            <w:shd w:val="clear" w:color="auto" w:fill="auto"/>
          </w:tcPr>
          <w:p w14:paraId="06EFFDC1" w14:textId="77777777" w:rsidR="00C93C6C" w:rsidRPr="004B292D" w:rsidRDefault="00C93C6C" w:rsidP="00227228">
            <w:pPr>
              <w:tabs>
                <w:tab w:val="num" w:pos="1710"/>
              </w:tabs>
              <w:spacing w:line="440" w:lineRule="atLeas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4</w:t>
            </w:r>
            <w:r w:rsidRPr="004B292D">
              <w:rPr>
                <w:rFonts w:ascii="Times New Roman" w:hAnsi="Times New Roman"/>
                <w:sz w:val="24"/>
              </w:rPr>
              <w:t>）在上述分析的基础上明确教学难点，并分析突破难点的策略。</w:t>
            </w:r>
          </w:p>
        </w:tc>
        <w:tc>
          <w:tcPr>
            <w:tcW w:w="1326" w:type="dxa"/>
            <w:shd w:val="clear" w:color="auto" w:fill="auto"/>
          </w:tcPr>
          <w:p w14:paraId="3FE67DCD"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58656DD7" w14:textId="77777777" w:rsidTr="00227228">
        <w:tc>
          <w:tcPr>
            <w:tcW w:w="7196" w:type="dxa"/>
            <w:shd w:val="clear" w:color="auto" w:fill="auto"/>
          </w:tcPr>
          <w:p w14:paraId="08BAB62E"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eastAsia="黑体" w:hAnsi="Times New Roman"/>
                <w:b/>
                <w:sz w:val="24"/>
              </w:rPr>
              <w:t>4</w:t>
            </w:r>
            <w:r w:rsidRPr="004B292D">
              <w:rPr>
                <w:rFonts w:ascii="Times New Roman" w:eastAsia="黑体" w:hAnsi="Times New Roman"/>
                <w:b/>
                <w:sz w:val="24"/>
              </w:rPr>
              <w:t>．教学策略分析</w:t>
            </w:r>
          </w:p>
        </w:tc>
        <w:tc>
          <w:tcPr>
            <w:tcW w:w="1326" w:type="dxa"/>
            <w:shd w:val="clear" w:color="auto" w:fill="auto"/>
          </w:tcPr>
          <w:p w14:paraId="7DEBC159"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BF51FC1" w14:textId="77777777" w:rsidTr="00227228">
        <w:tc>
          <w:tcPr>
            <w:tcW w:w="7196" w:type="dxa"/>
            <w:shd w:val="clear" w:color="auto" w:fill="auto"/>
          </w:tcPr>
          <w:p w14:paraId="4633AA58"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1</w:t>
            </w:r>
            <w:r w:rsidRPr="004B292D">
              <w:rPr>
                <w:rFonts w:ascii="Times New Roman" w:hAnsi="Times New Roman"/>
                <w:sz w:val="24"/>
              </w:rPr>
              <w:t>）对如何从学与教的现实出发选择和组织教学材料的分析；</w:t>
            </w:r>
          </w:p>
        </w:tc>
        <w:tc>
          <w:tcPr>
            <w:tcW w:w="1326" w:type="dxa"/>
            <w:shd w:val="clear" w:color="auto" w:fill="auto"/>
          </w:tcPr>
          <w:p w14:paraId="471AD89F"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2C04D7CB" w14:textId="77777777" w:rsidTr="00227228">
        <w:tc>
          <w:tcPr>
            <w:tcW w:w="7196" w:type="dxa"/>
            <w:shd w:val="clear" w:color="auto" w:fill="auto"/>
          </w:tcPr>
          <w:p w14:paraId="35D020B5"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2</w:t>
            </w:r>
            <w:r w:rsidRPr="004B292D">
              <w:rPr>
                <w:rFonts w:ascii="Times New Roman" w:hAnsi="Times New Roman"/>
                <w:sz w:val="24"/>
              </w:rPr>
              <w:t>）对如何根据教学内容特点和学生情况选择教学方法的分析；</w:t>
            </w:r>
          </w:p>
        </w:tc>
        <w:tc>
          <w:tcPr>
            <w:tcW w:w="1326" w:type="dxa"/>
            <w:shd w:val="clear" w:color="auto" w:fill="auto"/>
          </w:tcPr>
          <w:p w14:paraId="0C838152"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2600483D" w14:textId="77777777" w:rsidTr="00227228">
        <w:tc>
          <w:tcPr>
            <w:tcW w:w="7196" w:type="dxa"/>
            <w:shd w:val="clear" w:color="auto" w:fill="auto"/>
          </w:tcPr>
          <w:p w14:paraId="50D758A4"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3</w:t>
            </w:r>
            <w:r w:rsidRPr="004B292D">
              <w:rPr>
                <w:rFonts w:ascii="Times New Roman" w:hAnsi="Times New Roman"/>
                <w:sz w:val="24"/>
              </w:rPr>
              <w:t>）对如何围绕教学重点，依据知识的发生发展过程和学生的思维规律，设计</w:t>
            </w:r>
            <w:r>
              <w:rPr>
                <w:rFonts w:ascii="Times New Roman" w:hAnsi="Times New Roman" w:hint="eastAsia"/>
                <w:sz w:val="24"/>
              </w:rPr>
              <w:t>“</w:t>
            </w:r>
            <w:r w:rsidRPr="004B292D">
              <w:rPr>
                <w:rFonts w:ascii="Times New Roman" w:hAnsi="Times New Roman"/>
                <w:sz w:val="24"/>
              </w:rPr>
              <w:t>问题串</w:t>
            </w:r>
            <w:r>
              <w:rPr>
                <w:rFonts w:ascii="Times New Roman" w:hAnsi="Times New Roman" w:hint="eastAsia"/>
                <w:sz w:val="24"/>
              </w:rPr>
              <w:t>”</w:t>
            </w:r>
            <w:r w:rsidRPr="004B292D">
              <w:rPr>
                <w:rFonts w:ascii="Times New Roman" w:hAnsi="Times New Roman"/>
                <w:sz w:val="24"/>
              </w:rPr>
              <w:t>以引导学生的数学思维活动的分析；</w:t>
            </w:r>
          </w:p>
        </w:tc>
        <w:tc>
          <w:tcPr>
            <w:tcW w:w="1326" w:type="dxa"/>
            <w:shd w:val="clear" w:color="auto" w:fill="auto"/>
          </w:tcPr>
          <w:p w14:paraId="707079DF"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0F913DD5" w14:textId="77777777" w:rsidTr="00227228">
        <w:tc>
          <w:tcPr>
            <w:tcW w:w="7196" w:type="dxa"/>
            <w:shd w:val="clear" w:color="auto" w:fill="auto"/>
          </w:tcPr>
          <w:p w14:paraId="73E0191C"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4</w:t>
            </w:r>
            <w:r w:rsidRPr="004B292D">
              <w:rPr>
                <w:rFonts w:ascii="Times New Roman" w:hAnsi="Times New Roman"/>
                <w:sz w:val="24"/>
              </w:rPr>
              <w:t>）对如何为不同认知基础的学生提供相应的学习机会和适当帮助的分析；</w:t>
            </w:r>
          </w:p>
        </w:tc>
        <w:tc>
          <w:tcPr>
            <w:tcW w:w="1326" w:type="dxa"/>
            <w:shd w:val="clear" w:color="auto" w:fill="auto"/>
          </w:tcPr>
          <w:p w14:paraId="773035EA"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3F13964" w14:textId="77777777" w:rsidTr="00227228">
        <w:tc>
          <w:tcPr>
            <w:tcW w:w="7196" w:type="dxa"/>
            <w:shd w:val="clear" w:color="auto" w:fill="auto"/>
          </w:tcPr>
          <w:p w14:paraId="51FDD68A" w14:textId="77777777" w:rsidR="00C93C6C" w:rsidRPr="004B292D" w:rsidRDefault="00C93C6C" w:rsidP="00227228">
            <w:pPr>
              <w:spacing w:line="440" w:lineRule="atLeast"/>
              <w:jc w:val="left"/>
              <w:rPr>
                <w:rFonts w:ascii="Times New Roman" w:eastAsia="黑体" w:hAnsi="Times New Roman"/>
                <w:b/>
                <w:bCs/>
                <w:sz w:val="30"/>
                <w:szCs w:val="30"/>
              </w:rPr>
            </w:pPr>
            <w:r w:rsidRPr="004B292D">
              <w:rPr>
                <w:rFonts w:ascii="Times New Roman" w:hAnsi="Times New Roman"/>
                <w:sz w:val="24"/>
              </w:rPr>
              <w:t>（</w:t>
            </w:r>
            <w:r w:rsidRPr="004B292D">
              <w:rPr>
                <w:rFonts w:ascii="Times New Roman" w:hAnsi="Times New Roman"/>
                <w:sz w:val="24"/>
              </w:rPr>
              <w:t>5</w:t>
            </w:r>
            <w:r w:rsidRPr="004B292D">
              <w:rPr>
                <w:rFonts w:ascii="Times New Roman" w:hAnsi="Times New Roman"/>
                <w:sz w:val="24"/>
              </w:rPr>
              <w:t>）对如何提供学生学习反馈的分析。</w:t>
            </w:r>
          </w:p>
        </w:tc>
        <w:tc>
          <w:tcPr>
            <w:tcW w:w="1326" w:type="dxa"/>
            <w:shd w:val="clear" w:color="auto" w:fill="auto"/>
          </w:tcPr>
          <w:p w14:paraId="121C54E3"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0438086B" w14:textId="77777777" w:rsidTr="00227228">
        <w:tc>
          <w:tcPr>
            <w:tcW w:w="7196" w:type="dxa"/>
            <w:shd w:val="clear" w:color="auto" w:fill="auto"/>
          </w:tcPr>
          <w:p w14:paraId="3833A29F" w14:textId="77777777" w:rsidR="00C93C6C" w:rsidRPr="004B292D" w:rsidRDefault="00C93C6C" w:rsidP="00227228">
            <w:pPr>
              <w:spacing w:line="440" w:lineRule="atLeast"/>
              <w:jc w:val="left"/>
              <w:rPr>
                <w:rFonts w:ascii="Times New Roman" w:hAnsi="Times New Roman"/>
                <w:sz w:val="24"/>
              </w:rPr>
            </w:pPr>
            <w:r w:rsidRPr="004B292D">
              <w:rPr>
                <w:rFonts w:ascii="Times New Roman" w:eastAsia="黑体" w:hAnsi="Times New Roman"/>
                <w:b/>
                <w:sz w:val="24"/>
              </w:rPr>
              <w:t>5</w:t>
            </w:r>
            <w:r w:rsidRPr="004B292D">
              <w:rPr>
                <w:rFonts w:ascii="Times New Roman" w:eastAsia="黑体" w:hAnsi="Times New Roman"/>
                <w:b/>
                <w:sz w:val="24"/>
              </w:rPr>
              <w:t>．教学过程</w:t>
            </w:r>
          </w:p>
        </w:tc>
        <w:tc>
          <w:tcPr>
            <w:tcW w:w="1326" w:type="dxa"/>
            <w:shd w:val="clear" w:color="auto" w:fill="auto"/>
          </w:tcPr>
          <w:p w14:paraId="2FF279D1"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46892D87" w14:textId="77777777" w:rsidTr="00227228">
        <w:tc>
          <w:tcPr>
            <w:tcW w:w="7196" w:type="dxa"/>
            <w:shd w:val="clear" w:color="auto" w:fill="auto"/>
          </w:tcPr>
          <w:p w14:paraId="74A79AE7"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1</w:t>
            </w:r>
            <w:r w:rsidRPr="004B292D">
              <w:rPr>
                <w:rFonts w:ascii="Times New Roman" w:hAnsi="Times New Roman"/>
                <w:sz w:val="24"/>
              </w:rPr>
              <w:t>）根据不同知识类型学习过程安排教学步骤，包括：引入课题、明确学习目标，调动学生已有相关知识和学习兴趣，呈现有组织的学习材料，引导学生开展主动理解、探索知识的数学思维活动，通过练习促进知识向技能的转化，提供应用性情境促进知识技能的迁移等；</w:t>
            </w:r>
          </w:p>
        </w:tc>
        <w:tc>
          <w:tcPr>
            <w:tcW w:w="1326" w:type="dxa"/>
            <w:shd w:val="clear" w:color="auto" w:fill="auto"/>
          </w:tcPr>
          <w:p w14:paraId="5CEE8C4C"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24698931" w14:textId="77777777" w:rsidTr="00227228">
        <w:tc>
          <w:tcPr>
            <w:tcW w:w="7196" w:type="dxa"/>
            <w:shd w:val="clear" w:color="auto" w:fill="auto"/>
          </w:tcPr>
          <w:p w14:paraId="17A47FCB"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2</w:t>
            </w:r>
            <w:r w:rsidRPr="004B292D">
              <w:rPr>
                <w:rFonts w:ascii="Times New Roman" w:hAnsi="Times New Roman"/>
                <w:sz w:val="24"/>
              </w:rPr>
              <w:t>）正确组织课堂教学内容：正确反映教学目标的要求，重点突出，把主要精力放在核心内容及其反映的数学思想方法，注重建立新知识与已有相关知识的实质性联系，保持知识的连贯性、思想方法的一致性，易错、易混淆的问题有计划地再现和纠正，使知识</w:t>
            </w:r>
            <w:r w:rsidRPr="004B292D">
              <w:rPr>
                <w:rFonts w:ascii="Times New Roman" w:hAnsi="Times New Roman"/>
                <w:sz w:val="24"/>
              </w:rPr>
              <w:lastRenderedPageBreak/>
              <w:t>（特别是数学思想方法）得到螺旋式的巩固和提高；</w:t>
            </w:r>
          </w:p>
        </w:tc>
        <w:tc>
          <w:tcPr>
            <w:tcW w:w="1326" w:type="dxa"/>
            <w:shd w:val="clear" w:color="auto" w:fill="auto"/>
          </w:tcPr>
          <w:p w14:paraId="1CC749DE"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2A5C1E06" w14:textId="77777777" w:rsidTr="00227228">
        <w:tc>
          <w:tcPr>
            <w:tcW w:w="7196" w:type="dxa"/>
            <w:shd w:val="clear" w:color="auto" w:fill="auto"/>
          </w:tcPr>
          <w:p w14:paraId="7FC0D179"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3</w:t>
            </w:r>
            <w:r w:rsidRPr="004B292D">
              <w:rPr>
                <w:rFonts w:ascii="Times New Roman" w:hAnsi="Times New Roman"/>
                <w:sz w:val="24"/>
              </w:rPr>
              <w:t>）学生活动合理有效，教师</w:t>
            </w:r>
            <w:proofErr w:type="gramStart"/>
            <w:r w:rsidRPr="004B292D">
              <w:rPr>
                <w:rFonts w:ascii="Times New Roman" w:hAnsi="Times New Roman"/>
                <w:sz w:val="24"/>
              </w:rPr>
              <w:t>指导恰时恰</w:t>
            </w:r>
            <w:proofErr w:type="gramEnd"/>
            <w:r w:rsidRPr="004B292D">
              <w:rPr>
                <w:rFonts w:ascii="Times New Roman" w:hAnsi="Times New Roman"/>
                <w:sz w:val="24"/>
              </w:rPr>
              <w:t>点：在学生思维最近发展区内提出问题，使学生面对适度的学习困难，激发学生的学习兴趣，启发全体学生开展独立思考，提高学生数学思维的参与度，帮助学生逐步学会思考；</w:t>
            </w:r>
          </w:p>
        </w:tc>
        <w:tc>
          <w:tcPr>
            <w:tcW w:w="1326" w:type="dxa"/>
            <w:shd w:val="clear" w:color="auto" w:fill="auto"/>
          </w:tcPr>
          <w:p w14:paraId="23310366"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00FB9A4" w14:textId="77777777" w:rsidTr="00227228">
        <w:tc>
          <w:tcPr>
            <w:tcW w:w="7196" w:type="dxa"/>
            <w:shd w:val="clear" w:color="auto" w:fill="auto"/>
          </w:tcPr>
          <w:p w14:paraId="2AF887F9"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4</w:t>
            </w:r>
            <w:r w:rsidRPr="004B292D">
              <w:rPr>
                <w:rFonts w:ascii="Times New Roman" w:hAnsi="Times New Roman"/>
                <w:sz w:val="24"/>
              </w:rPr>
              <w:t>）恰当处理</w:t>
            </w:r>
            <w:r>
              <w:rPr>
                <w:rFonts w:ascii="Times New Roman" w:hAnsi="Times New Roman" w:hint="eastAsia"/>
                <w:sz w:val="24"/>
              </w:rPr>
              <w:t>“</w:t>
            </w:r>
            <w:r w:rsidRPr="004B292D">
              <w:rPr>
                <w:rFonts w:ascii="Times New Roman" w:hAnsi="Times New Roman"/>
                <w:sz w:val="24"/>
              </w:rPr>
              <w:t>预设</w:t>
            </w:r>
            <w:r>
              <w:rPr>
                <w:rFonts w:ascii="Times New Roman" w:hAnsi="Times New Roman" w:hint="eastAsia"/>
                <w:sz w:val="24"/>
              </w:rPr>
              <w:t>”</w:t>
            </w:r>
            <w:r w:rsidRPr="004B292D">
              <w:rPr>
                <w:rFonts w:ascii="Times New Roman" w:hAnsi="Times New Roman"/>
                <w:sz w:val="24"/>
              </w:rPr>
              <w:t>与</w:t>
            </w:r>
            <w:r>
              <w:rPr>
                <w:rFonts w:ascii="Times New Roman" w:hAnsi="Times New Roman" w:hint="eastAsia"/>
                <w:sz w:val="24"/>
              </w:rPr>
              <w:t>“</w:t>
            </w:r>
            <w:r w:rsidRPr="004B292D">
              <w:rPr>
                <w:rFonts w:ascii="Times New Roman" w:hAnsi="Times New Roman"/>
                <w:sz w:val="24"/>
              </w:rPr>
              <w:t>生成</w:t>
            </w:r>
            <w:r>
              <w:rPr>
                <w:rFonts w:ascii="Times New Roman" w:hAnsi="Times New Roman" w:hint="eastAsia"/>
                <w:sz w:val="24"/>
              </w:rPr>
              <w:t>”</w:t>
            </w:r>
            <w:r w:rsidRPr="004B292D">
              <w:rPr>
                <w:rFonts w:ascii="Times New Roman" w:hAnsi="Times New Roman"/>
                <w:sz w:val="24"/>
              </w:rPr>
              <w:t>的关系，机智运用反馈调节机制，根据课堂实际适时调整教学进程，通过观察、提问和练习等及时发现学习困难并准确判断原因，采取有针对性的补救教学，为学生提供反思学习过程的机会，引导学生对照学习目标检查学习效果；</w:t>
            </w:r>
          </w:p>
        </w:tc>
        <w:tc>
          <w:tcPr>
            <w:tcW w:w="1326" w:type="dxa"/>
            <w:shd w:val="clear" w:color="auto" w:fill="auto"/>
          </w:tcPr>
          <w:p w14:paraId="1B85335A"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73B08626" w14:textId="77777777" w:rsidTr="00227228">
        <w:tc>
          <w:tcPr>
            <w:tcW w:w="7196" w:type="dxa"/>
            <w:shd w:val="clear" w:color="auto" w:fill="auto"/>
          </w:tcPr>
          <w:p w14:paraId="5651C063"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5</w:t>
            </w:r>
            <w:r w:rsidRPr="004B292D">
              <w:rPr>
                <w:rFonts w:ascii="Times New Roman" w:hAnsi="Times New Roman"/>
                <w:sz w:val="24"/>
              </w:rPr>
              <w:t>）课堂练习具有针对性和有效性，既起到巩固知识、训练技能、查漏补缺的作用，又在帮助学生领悟数学基本思想，积累丰富的数学活动经验，发展数学能力，培养学习习惯等方面发挥积极作用；</w:t>
            </w:r>
          </w:p>
        </w:tc>
        <w:tc>
          <w:tcPr>
            <w:tcW w:w="1326" w:type="dxa"/>
            <w:shd w:val="clear" w:color="auto" w:fill="auto"/>
          </w:tcPr>
          <w:p w14:paraId="194E80D1"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9B870A3" w14:textId="77777777" w:rsidTr="00227228">
        <w:tc>
          <w:tcPr>
            <w:tcW w:w="7196" w:type="dxa"/>
            <w:shd w:val="clear" w:color="auto" w:fill="auto"/>
          </w:tcPr>
          <w:p w14:paraId="561750CC"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6</w:t>
            </w:r>
            <w:r w:rsidRPr="004B292D">
              <w:rPr>
                <w:rFonts w:ascii="Times New Roman" w:hAnsi="Times New Roman"/>
                <w:sz w:val="24"/>
              </w:rPr>
              <w:t>）恰当运用学习评价手段，激励学生的学习热情，使学生始终保持积极的精神状态；</w:t>
            </w:r>
          </w:p>
        </w:tc>
        <w:tc>
          <w:tcPr>
            <w:tcW w:w="1326" w:type="dxa"/>
            <w:shd w:val="clear" w:color="auto" w:fill="auto"/>
          </w:tcPr>
          <w:p w14:paraId="578378A7"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15C640DA" w14:textId="77777777" w:rsidTr="00227228">
        <w:tc>
          <w:tcPr>
            <w:tcW w:w="7196" w:type="dxa"/>
            <w:shd w:val="clear" w:color="auto" w:fill="auto"/>
          </w:tcPr>
          <w:p w14:paraId="63C6127A" w14:textId="77777777" w:rsidR="00C93C6C" w:rsidRPr="004B292D" w:rsidRDefault="00C93C6C" w:rsidP="00227228">
            <w:pPr>
              <w:spacing w:line="440" w:lineRule="atLeast"/>
              <w:rPr>
                <w:rFonts w:ascii="Times New Roman" w:hAnsi="Times New Roman"/>
                <w:sz w:val="24"/>
              </w:rPr>
            </w:pPr>
            <w:r w:rsidRPr="004B292D">
              <w:rPr>
                <w:rFonts w:ascii="Times New Roman" w:hAnsi="Times New Roman"/>
                <w:sz w:val="24"/>
              </w:rPr>
              <w:t>（</w:t>
            </w:r>
            <w:r w:rsidRPr="004B292D">
              <w:rPr>
                <w:rFonts w:ascii="Times New Roman" w:hAnsi="Times New Roman"/>
                <w:sz w:val="24"/>
              </w:rPr>
              <w:t>7</w:t>
            </w:r>
            <w:r w:rsidRPr="004B292D">
              <w:rPr>
                <w:rFonts w:ascii="Times New Roman" w:hAnsi="Times New Roman"/>
                <w:sz w:val="24"/>
              </w:rPr>
              <w:t>）丰富作业的形式，提高作业的质量，提升学生完成作业的自主性、有效性。应根据教学目标与教学过程中的学生表现设计作业，既关注数学概念原理、思想方法的落实，也重视发展学生的核心素养。作业应配合教学进度、教学内容进行设计与布置，及时批改并向学生反馈意见。</w:t>
            </w:r>
          </w:p>
        </w:tc>
        <w:tc>
          <w:tcPr>
            <w:tcW w:w="1326" w:type="dxa"/>
            <w:shd w:val="clear" w:color="auto" w:fill="auto"/>
          </w:tcPr>
          <w:p w14:paraId="40BFB66D"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18C79CCD" w14:textId="77777777" w:rsidTr="00227228">
        <w:tc>
          <w:tcPr>
            <w:tcW w:w="7196" w:type="dxa"/>
            <w:shd w:val="clear" w:color="auto" w:fill="auto"/>
          </w:tcPr>
          <w:p w14:paraId="71B2A915"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8</w:t>
            </w:r>
            <w:r w:rsidRPr="004B292D">
              <w:rPr>
                <w:rFonts w:ascii="Times New Roman" w:hAnsi="Times New Roman"/>
                <w:sz w:val="24"/>
              </w:rPr>
              <w:t>）根据教学内容的特点及学生学习的需要，恰当选择和运用包括教育技术在内的教学媒体，有效整合教学资源，以更好地揭示数学知识的发生、发展过程及其本质，帮助学生正确理解数学知识，发展数学思维。</w:t>
            </w:r>
          </w:p>
        </w:tc>
        <w:tc>
          <w:tcPr>
            <w:tcW w:w="1326" w:type="dxa"/>
            <w:shd w:val="clear" w:color="auto" w:fill="auto"/>
          </w:tcPr>
          <w:p w14:paraId="6E0D8C2D"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241D472C" w14:textId="77777777" w:rsidTr="00227228">
        <w:tc>
          <w:tcPr>
            <w:tcW w:w="8522" w:type="dxa"/>
            <w:gridSpan w:val="2"/>
            <w:shd w:val="clear" w:color="auto" w:fill="auto"/>
          </w:tcPr>
          <w:p w14:paraId="3CD72117" w14:textId="77777777" w:rsidR="00C93C6C" w:rsidRPr="004B292D" w:rsidRDefault="00C93C6C" w:rsidP="00227228">
            <w:pPr>
              <w:spacing w:line="440" w:lineRule="atLeast"/>
              <w:jc w:val="center"/>
              <w:rPr>
                <w:rFonts w:ascii="Times New Roman" w:eastAsia="黑体" w:hAnsi="Times New Roman"/>
                <w:b/>
                <w:bCs/>
                <w:sz w:val="28"/>
                <w:szCs w:val="28"/>
              </w:rPr>
            </w:pPr>
            <w:r w:rsidRPr="004B292D">
              <w:rPr>
                <w:rFonts w:ascii="Times New Roman" w:eastAsia="黑体" w:hAnsi="Times New Roman"/>
                <w:b/>
                <w:sz w:val="28"/>
                <w:szCs w:val="28"/>
              </w:rPr>
              <w:t>二、教师专业素养评价标准</w:t>
            </w:r>
          </w:p>
        </w:tc>
      </w:tr>
      <w:tr w:rsidR="00C93C6C" w:rsidRPr="004B292D" w14:paraId="3F18441A" w14:textId="77777777" w:rsidTr="00227228">
        <w:tc>
          <w:tcPr>
            <w:tcW w:w="7196" w:type="dxa"/>
            <w:shd w:val="clear" w:color="auto" w:fill="auto"/>
          </w:tcPr>
          <w:p w14:paraId="12403855" w14:textId="77777777" w:rsidR="00C93C6C" w:rsidRPr="004B292D" w:rsidRDefault="00C93C6C" w:rsidP="00227228">
            <w:pPr>
              <w:spacing w:line="440" w:lineRule="atLeast"/>
              <w:jc w:val="left"/>
              <w:rPr>
                <w:rFonts w:ascii="Times New Roman" w:hAnsi="Times New Roman"/>
                <w:sz w:val="24"/>
              </w:rPr>
            </w:pPr>
            <w:r w:rsidRPr="004B292D">
              <w:rPr>
                <w:rFonts w:ascii="Times New Roman" w:eastAsia="黑体" w:hAnsi="Times New Roman"/>
                <w:b/>
                <w:sz w:val="24"/>
              </w:rPr>
              <w:t>1</w:t>
            </w:r>
            <w:r w:rsidRPr="004B292D">
              <w:rPr>
                <w:rFonts w:ascii="Times New Roman" w:eastAsia="黑体" w:hAnsi="Times New Roman"/>
                <w:b/>
                <w:sz w:val="24"/>
              </w:rPr>
              <w:t>．数学素养</w:t>
            </w:r>
          </w:p>
        </w:tc>
        <w:tc>
          <w:tcPr>
            <w:tcW w:w="1326" w:type="dxa"/>
            <w:shd w:val="clear" w:color="auto" w:fill="auto"/>
          </w:tcPr>
          <w:p w14:paraId="44BDC415"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1F189F5" w14:textId="77777777" w:rsidTr="00227228">
        <w:tc>
          <w:tcPr>
            <w:tcW w:w="7196" w:type="dxa"/>
            <w:shd w:val="clear" w:color="auto" w:fill="auto"/>
          </w:tcPr>
          <w:p w14:paraId="20F9778F"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1</w:t>
            </w:r>
            <w:r w:rsidRPr="004B292D">
              <w:rPr>
                <w:rFonts w:ascii="Times New Roman" w:hAnsi="Times New Roman"/>
                <w:sz w:val="24"/>
              </w:rPr>
              <w:t>）正确理解数学概念与原理，正确理解内容所反映的数学思想方法，正确把握中学数学不同领域、主题、单元之间的联系性，正</w:t>
            </w:r>
            <w:r w:rsidRPr="004B292D">
              <w:rPr>
                <w:rFonts w:ascii="Times New Roman" w:hAnsi="Times New Roman"/>
                <w:sz w:val="24"/>
              </w:rPr>
              <w:lastRenderedPageBreak/>
              <w:t>确把握数学与日常生活及其它学科的联系；</w:t>
            </w:r>
          </w:p>
        </w:tc>
        <w:tc>
          <w:tcPr>
            <w:tcW w:w="1326" w:type="dxa"/>
            <w:shd w:val="clear" w:color="auto" w:fill="auto"/>
          </w:tcPr>
          <w:p w14:paraId="1D6C61D2"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18583142" w14:textId="77777777" w:rsidTr="00227228">
        <w:tc>
          <w:tcPr>
            <w:tcW w:w="7196" w:type="dxa"/>
            <w:shd w:val="clear" w:color="auto" w:fill="auto"/>
          </w:tcPr>
          <w:p w14:paraId="0A465F96"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2</w:t>
            </w:r>
            <w:r w:rsidRPr="004B292D">
              <w:rPr>
                <w:rFonts w:ascii="Times New Roman" w:hAnsi="Times New Roman"/>
                <w:sz w:val="24"/>
              </w:rPr>
              <w:t>）正确理解数学教材，正确解析教学内容，课堂中没有数学的科学性错误（包括呈现的材料和使用的语言）。</w:t>
            </w:r>
          </w:p>
        </w:tc>
        <w:tc>
          <w:tcPr>
            <w:tcW w:w="1326" w:type="dxa"/>
            <w:shd w:val="clear" w:color="auto" w:fill="auto"/>
          </w:tcPr>
          <w:p w14:paraId="48CDC054"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7C4207CF" w14:textId="77777777" w:rsidTr="00227228">
        <w:tc>
          <w:tcPr>
            <w:tcW w:w="7196" w:type="dxa"/>
            <w:shd w:val="clear" w:color="auto" w:fill="auto"/>
          </w:tcPr>
          <w:p w14:paraId="0A66632F" w14:textId="77777777" w:rsidR="00C93C6C" w:rsidRPr="004B292D" w:rsidRDefault="00C93C6C" w:rsidP="00227228">
            <w:pPr>
              <w:spacing w:line="440" w:lineRule="atLeast"/>
              <w:jc w:val="left"/>
              <w:rPr>
                <w:rFonts w:ascii="Times New Roman" w:hAnsi="Times New Roman"/>
                <w:sz w:val="24"/>
              </w:rPr>
            </w:pPr>
            <w:r w:rsidRPr="004B292D">
              <w:rPr>
                <w:rFonts w:ascii="Times New Roman" w:eastAsia="黑体" w:hAnsi="Times New Roman"/>
                <w:b/>
                <w:sz w:val="24"/>
              </w:rPr>
              <w:t>2</w:t>
            </w:r>
            <w:r w:rsidRPr="004B292D">
              <w:rPr>
                <w:rFonts w:ascii="Times New Roman" w:eastAsia="黑体" w:hAnsi="Times New Roman"/>
                <w:b/>
                <w:sz w:val="24"/>
              </w:rPr>
              <w:t>．教学素养</w:t>
            </w:r>
          </w:p>
        </w:tc>
        <w:tc>
          <w:tcPr>
            <w:tcW w:w="1326" w:type="dxa"/>
            <w:shd w:val="clear" w:color="auto" w:fill="auto"/>
          </w:tcPr>
          <w:p w14:paraId="14F7AA04"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1BFC92DC" w14:textId="77777777" w:rsidTr="00227228">
        <w:tc>
          <w:tcPr>
            <w:tcW w:w="7196" w:type="dxa"/>
            <w:shd w:val="clear" w:color="auto" w:fill="auto"/>
          </w:tcPr>
          <w:p w14:paraId="0C327E6C"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1</w:t>
            </w:r>
            <w:r w:rsidRPr="004B292D">
              <w:rPr>
                <w:rFonts w:ascii="Times New Roman" w:hAnsi="Times New Roman"/>
                <w:sz w:val="24"/>
              </w:rPr>
              <w:t>）准确把握学生的数学学习心理，有效引起学生的注意，调动学生的学习积极性和主动性；</w:t>
            </w:r>
          </w:p>
        </w:tc>
        <w:tc>
          <w:tcPr>
            <w:tcW w:w="1326" w:type="dxa"/>
            <w:shd w:val="clear" w:color="auto" w:fill="auto"/>
          </w:tcPr>
          <w:p w14:paraId="0828B035"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3DFB662F" w14:textId="77777777" w:rsidTr="00227228">
        <w:tc>
          <w:tcPr>
            <w:tcW w:w="7196" w:type="dxa"/>
            <w:shd w:val="clear" w:color="auto" w:fill="auto"/>
          </w:tcPr>
          <w:p w14:paraId="439ABED7"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2</w:t>
            </w:r>
            <w:r w:rsidRPr="004B292D">
              <w:rPr>
                <w:rFonts w:ascii="Times New Roman" w:hAnsi="Times New Roman"/>
                <w:sz w:val="24"/>
              </w:rPr>
              <w:t>）根据学生的思维发展水平和数学学习规律安排学生的学习活动，学习材料的难易程度适当；</w:t>
            </w:r>
          </w:p>
        </w:tc>
        <w:tc>
          <w:tcPr>
            <w:tcW w:w="1326" w:type="dxa"/>
            <w:shd w:val="clear" w:color="auto" w:fill="auto"/>
          </w:tcPr>
          <w:p w14:paraId="22980B6F"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475BAB8" w14:textId="77777777" w:rsidTr="00227228">
        <w:tc>
          <w:tcPr>
            <w:tcW w:w="7196" w:type="dxa"/>
            <w:shd w:val="clear" w:color="auto" w:fill="auto"/>
          </w:tcPr>
          <w:p w14:paraId="708BF023"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3</w:t>
            </w:r>
            <w:r w:rsidRPr="004B292D">
              <w:rPr>
                <w:rFonts w:ascii="Times New Roman" w:hAnsi="Times New Roman"/>
                <w:sz w:val="24"/>
              </w:rPr>
              <w:t>）实施启发式教学，善于通过恰当的举例，或提供先行组织者、比较性材料等帮助学生理解知识，善于通过</w:t>
            </w:r>
            <w:proofErr w:type="gramStart"/>
            <w:r w:rsidRPr="004B292D">
              <w:rPr>
                <w:rFonts w:ascii="Times New Roman" w:hAnsi="Times New Roman"/>
                <w:sz w:val="24"/>
              </w:rPr>
              <w:t>恰时恰点</w:t>
            </w:r>
            <w:proofErr w:type="gramEnd"/>
            <w:r w:rsidRPr="004B292D">
              <w:rPr>
                <w:rFonts w:ascii="Times New Roman" w:hAnsi="Times New Roman"/>
                <w:sz w:val="24"/>
              </w:rPr>
              <w:t>的提问引导学生的数学活动；</w:t>
            </w:r>
          </w:p>
        </w:tc>
        <w:tc>
          <w:tcPr>
            <w:tcW w:w="1326" w:type="dxa"/>
            <w:shd w:val="clear" w:color="auto" w:fill="auto"/>
          </w:tcPr>
          <w:p w14:paraId="43887177"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66E0544D" w14:textId="77777777" w:rsidTr="00227228">
        <w:tc>
          <w:tcPr>
            <w:tcW w:w="7196" w:type="dxa"/>
            <w:shd w:val="clear" w:color="auto" w:fill="auto"/>
          </w:tcPr>
          <w:p w14:paraId="1389128B"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4</w:t>
            </w:r>
            <w:r w:rsidRPr="004B292D">
              <w:rPr>
                <w:rFonts w:ascii="Times New Roman" w:hAnsi="Times New Roman"/>
                <w:sz w:val="24"/>
              </w:rPr>
              <w:t>）具有良好的教学组织、应变机智。</w:t>
            </w:r>
          </w:p>
        </w:tc>
        <w:tc>
          <w:tcPr>
            <w:tcW w:w="1326" w:type="dxa"/>
            <w:shd w:val="clear" w:color="auto" w:fill="auto"/>
          </w:tcPr>
          <w:p w14:paraId="0C990EFA"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0A05833A" w14:textId="77777777" w:rsidTr="00227228">
        <w:tc>
          <w:tcPr>
            <w:tcW w:w="7196" w:type="dxa"/>
            <w:shd w:val="clear" w:color="auto" w:fill="auto"/>
          </w:tcPr>
          <w:p w14:paraId="470EF2C0" w14:textId="77777777" w:rsidR="00C93C6C" w:rsidRPr="004B292D" w:rsidRDefault="00C93C6C" w:rsidP="00227228">
            <w:pPr>
              <w:spacing w:line="440" w:lineRule="atLeast"/>
              <w:jc w:val="left"/>
              <w:rPr>
                <w:rFonts w:ascii="Times New Roman" w:hAnsi="Times New Roman"/>
                <w:sz w:val="24"/>
              </w:rPr>
            </w:pPr>
            <w:r w:rsidRPr="004B292D">
              <w:rPr>
                <w:rFonts w:ascii="Times New Roman" w:eastAsia="黑体" w:hAnsi="Times New Roman"/>
                <w:b/>
                <w:sz w:val="24"/>
              </w:rPr>
              <w:t>3</w:t>
            </w:r>
            <w:r w:rsidRPr="004B292D">
              <w:rPr>
                <w:rFonts w:ascii="Times New Roman" w:eastAsia="黑体" w:hAnsi="Times New Roman"/>
                <w:b/>
                <w:sz w:val="24"/>
              </w:rPr>
              <w:t>．教学基本功</w:t>
            </w:r>
          </w:p>
        </w:tc>
        <w:tc>
          <w:tcPr>
            <w:tcW w:w="1326" w:type="dxa"/>
            <w:shd w:val="clear" w:color="auto" w:fill="auto"/>
          </w:tcPr>
          <w:p w14:paraId="2383955B"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421778E8" w14:textId="77777777" w:rsidTr="00227228">
        <w:tc>
          <w:tcPr>
            <w:tcW w:w="7196" w:type="dxa"/>
            <w:shd w:val="clear" w:color="auto" w:fill="auto"/>
          </w:tcPr>
          <w:p w14:paraId="10880045"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1</w:t>
            </w:r>
            <w:r w:rsidRPr="004B292D">
              <w:rPr>
                <w:rFonts w:ascii="Times New Roman" w:hAnsi="Times New Roman"/>
                <w:sz w:val="24"/>
              </w:rPr>
              <w:t>）语言：能规范、准确地运用数学的文字语言、符号语言和图形语言，逻辑性强，通俗易懂，简练明快，富有感染力；</w:t>
            </w:r>
          </w:p>
        </w:tc>
        <w:tc>
          <w:tcPr>
            <w:tcW w:w="1326" w:type="dxa"/>
            <w:shd w:val="clear" w:color="auto" w:fill="auto"/>
          </w:tcPr>
          <w:p w14:paraId="4C7F1362"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5E4D1CB8" w14:textId="77777777" w:rsidTr="00227228">
        <w:tc>
          <w:tcPr>
            <w:tcW w:w="7196" w:type="dxa"/>
            <w:shd w:val="clear" w:color="auto" w:fill="auto"/>
          </w:tcPr>
          <w:p w14:paraId="1986421D"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2</w:t>
            </w:r>
            <w:r w:rsidRPr="004B292D">
              <w:rPr>
                <w:rFonts w:ascii="Times New Roman" w:hAnsi="Times New Roman"/>
                <w:sz w:val="24"/>
              </w:rPr>
              <w:t>）板书：</w:t>
            </w:r>
            <w:r w:rsidRPr="004B292D">
              <w:rPr>
                <w:rFonts w:ascii="Times New Roman" w:hAnsi="Times New Roman"/>
                <w:color w:val="000000"/>
                <w:kern w:val="0"/>
                <w:sz w:val="24"/>
              </w:rPr>
              <w:t>字迹工整、简洁明了、结构合理、重点突出</w:t>
            </w:r>
            <w:r w:rsidRPr="004B292D">
              <w:rPr>
                <w:rFonts w:ascii="Times New Roman" w:hAnsi="Times New Roman"/>
                <w:sz w:val="24"/>
              </w:rPr>
              <w:t>；</w:t>
            </w:r>
          </w:p>
        </w:tc>
        <w:tc>
          <w:tcPr>
            <w:tcW w:w="1326" w:type="dxa"/>
            <w:shd w:val="clear" w:color="auto" w:fill="auto"/>
          </w:tcPr>
          <w:p w14:paraId="4EA3003E"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7656A4BB" w14:textId="77777777" w:rsidTr="00227228">
        <w:tc>
          <w:tcPr>
            <w:tcW w:w="7196" w:type="dxa"/>
            <w:shd w:val="clear" w:color="auto" w:fill="auto"/>
          </w:tcPr>
          <w:p w14:paraId="4F53A2A6"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3</w:t>
            </w:r>
            <w:r w:rsidRPr="004B292D">
              <w:rPr>
                <w:rFonts w:ascii="Times New Roman" w:hAnsi="Times New Roman"/>
                <w:sz w:val="24"/>
              </w:rPr>
              <w:t>）教态：自然大方、和蔼亲切、富有激情与活力；</w:t>
            </w:r>
          </w:p>
        </w:tc>
        <w:tc>
          <w:tcPr>
            <w:tcW w:w="1326" w:type="dxa"/>
            <w:shd w:val="clear" w:color="auto" w:fill="auto"/>
          </w:tcPr>
          <w:p w14:paraId="5693920B" w14:textId="77777777" w:rsidR="00C93C6C" w:rsidRPr="004B292D" w:rsidRDefault="00C93C6C" w:rsidP="00227228">
            <w:pPr>
              <w:spacing w:line="440" w:lineRule="atLeast"/>
              <w:jc w:val="center"/>
              <w:rPr>
                <w:rFonts w:ascii="Times New Roman" w:eastAsia="黑体" w:hAnsi="Times New Roman"/>
                <w:b/>
                <w:bCs/>
                <w:sz w:val="30"/>
                <w:szCs w:val="30"/>
              </w:rPr>
            </w:pPr>
          </w:p>
        </w:tc>
      </w:tr>
      <w:tr w:rsidR="00C93C6C" w:rsidRPr="004B292D" w14:paraId="04F67586" w14:textId="77777777" w:rsidTr="00227228">
        <w:tc>
          <w:tcPr>
            <w:tcW w:w="7196" w:type="dxa"/>
            <w:shd w:val="clear" w:color="auto" w:fill="auto"/>
          </w:tcPr>
          <w:p w14:paraId="74FA99FC" w14:textId="77777777" w:rsidR="00C93C6C" w:rsidRPr="004B292D" w:rsidRDefault="00C93C6C" w:rsidP="00227228">
            <w:pPr>
              <w:spacing w:line="440" w:lineRule="atLeast"/>
              <w:jc w:val="left"/>
              <w:rPr>
                <w:rFonts w:ascii="Times New Roman" w:hAnsi="Times New Roman"/>
                <w:sz w:val="24"/>
              </w:rPr>
            </w:pPr>
            <w:r w:rsidRPr="004B292D">
              <w:rPr>
                <w:rFonts w:ascii="Times New Roman" w:hAnsi="Times New Roman"/>
                <w:sz w:val="24"/>
              </w:rPr>
              <w:t>（</w:t>
            </w:r>
            <w:r w:rsidRPr="004B292D">
              <w:rPr>
                <w:rFonts w:ascii="Times New Roman" w:hAnsi="Times New Roman"/>
                <w:sz w:val="24"/>
              </w:rPr>
              <w:t>4</w:t>
            </w:r>
            <w:r w:rsidRPr="004B292D">
              <w:rPr>
                <w:rFonts w:ascii="Times New Roman" w:hAnsi="Times New Roman"/>
                <w:sz w:val="24"/>
              </w:rPr>
              <w:t>）有较好的信息技术工具和各种教具的操作技能。</w:t>
            </w:r>
          </w:p>
        </w:tc>
        <w:tc>
          <w:tcPr>
            <w:tcW w:w="1326" w:type="dxa"/>
            <w:shd w:val="clear" w:color="auto" w:fill="auto"/>
          </w:tcPr>
          <w:p w14:paraId="4CF242B8" w14:textId="77777777" w:rsidR="00C93C6C" w:rsidRPr="004B292D" w:rsidRDefault="00C93C6C" w:rsidP="00227228">
            <w:pPr>
              <w:spacing w:line="440" w:lineRule="atLeast"/>
              <w:jc w:val="center"/>
              <w:rPr>
                <w:rFonts w:ascii="Times New Roman" w:eastAsia="黑体" w:hAnsi="Times New Roman"/>
                <w:b/>
                <w:bCs/>
                <w:sz w:val="30"/>
                <w:szCs w:val="30"/>
              </w:rPr>
            </w:pPr>
          </w:p>
        </w:tc>
      </w:tr>
    </w:tbl>
    <w:p w14:paraId="7E073FA3" w14:textId="77777777" w:rsidR="00C93C6C" w:rsidRDefault="00C93C6C" w:rsidP="00C93C6C">
      <w:pPr>
        <w:tabs>
          <w:tab w:val="num" w:pos="1710"/>
        </w:tabs>
        <w:spacing w:line="440" w:lineRule="atLeast"/>
        <w:ind w:firstLineChars="210" w:firstLine="504"/>
        <w:rPr>
          <w:rFonts w:hint="eastAsia"/>
          <w:sz w:val="24"/>
        </w:rPr>
      </w:pPr>
    </w:p>
    <w:p w14:paraId="772145A0" w14:textId="77777777" w:rsidR="00C93C6C" w:rsidRDefault="00C93C6C" w:rsidP="00C93C6C">
      <w:pPr>
        <w:spacing w:line="360" w:lineRule="auto"/>
        <w:rPr>
          <w:rFonts w:ascii="仿宋_GB2312" w:eastAsia="仿宋_GB2312" w:hAnsi="宋体"/>
          <w:sz w:val="32"/>
          <w:szCs w:val="32"/>
        </w:rPr>
      </w:pPr>
    </w:p>
    <w:p w14:paraId="2D7C9E45" w14:textId="77777777" w:rsidR="00D409C9" w:rsidRPr="00C93C6C" w:rsidRDefault="00D409C9"/>
    <w:sectPr w:rsidR="00D409C9" w:rsidRPr="00C93C6C" w:rsidSect="00C443B8">
      <w:pgSz w:w="11906" w:h="16838"/>
      <w:pgMar w:top="1758" w:right="1474" w:bottom="164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6C"/>
    <w:rsid w:val="00C443B8"/>
    <w:rsid w:val="00C93C6C"/>
    <w:rsid w:val="00D4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0240"/>
  <w15:chartTrackingRefBased/>
  <w15:docId w15:val="{73BFB001-AFD3-4B9B-B0A1-C3DC086E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C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hexiao xu</dc:creator>
  <cp:keywords/>
  <dc:description/>
  <cp:lastModifiedBy>hexiao xu</cp:lastModifiedBy>
  <cp:revision>1</cp:revision>
  <dcterms:created xsi:type="dcterms:W3CDTF">2023-09-14T09:48:00Z</dcterms:created>
  <dcterms:modified xsi:type="dcterms:W3CDTF">2023-09-14T09:49:00Z</dcterms:modified>
</cp:coreProperties>
</file>