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372F" w14:textId="77777777" w:rsidR="0050685D" w:rsidRDefault="0050685D" w:rsidP="0050685D">
      <w:pPr>
        <w:rPr>
          <w:rFonts w:ascii="仿宋" w:eastAsia="仿宋" w:hAnsi="仿宋" w:cs="黑体"/>
          <w:bCs/>
          <w:color w:val="000000"/>
          <w:kern w:val="0"/>
          <w:sz w:val="32"/>
          <w:szCs w:val="32"/>
        </w:rPr>
      </w:pPr>
      <w:r w:rsidRPr="006B43B3">
        <w:rPr>
          <w:rFonts w:ascii="仿宋" w:eastAsia="仿宋" w:hAnsi="仿宋" w:cs="黑体" w:hint="eastAsia"/>
          <w:bCs/>
          <w:color w:val="000000"/>
          <w:kern w:val="0"/>
          <w:sz w:val="32"/>
          <w:szCs w:val="32"/>
        </w:rPr>
        <w:t>附件：</w:t>
      </w:r>
    </w:p>
    <w:p w14:paraId="6312C0AB" w14:textId="2E1905AD" w:rsidR="0050685D" w:rsidRPr="00E663A1" w:rsidRDefault="0050685D" w:rsidP="0050685D">
      <w:pPr>
        <w:widowControl/>
        <w:spacing w:line="560" w:lineRule="exact"/>
        <w:ind w:firstLineChars="200" w:firstLine="600"/>
        <w:jc w:val="center"/>
        <w:rPr>
          <w:rFonts w:ascii="方正小标宋简体" w:eastAsia="方正小标宋简体" w:hAnsi="宋体" w:cs="宋体"/>
          <w:bCs/>
          <w:kern w:val="0"/>
          <w:sz w:val="30"/>
          <w:szCs w:val="30"/>
        </w:rPr>
      </w:pPr>
      <w:r>
        <w:rPr>
          <w:rFonts w:ascii="方正小标宋简体" w:eastAsia="方正小标宋简体" w:hAnsi="微软雅黑" w:cs="宋体" w:hint="eastAsia"/>
          <w:bCs/>
          <w:kern w:val="0"/>
          <w:sz w:val="30"/>
          <w:szCs w:val="30"/>
        </w:rPr>
        <w:t>中国教育学会</w:t>
      </w:r>
      <w:r w:rsidRPr="00E663A1">
        <w:rPr>
          <w:rFonts w:ascii="方正小标宋简体" w:eastAsia="方正小标宋简体" w:hAnsi="微软雅黑" w:cs="宋体" w:hint="eastAsia"/>
          <w:bCs/>
          <w:kern w:val="0"/>
          <w:sz w:val="30"/>
          <w:szCs w:val="30"/>
        </w:rPr>
        <w:t>会员介绍</w:t>
      </w:r>
    </w:p>
    <w:p w14:paraId="61763B9B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会员应高举中国特色社会主义伟大旗帜，坚持以习近平新时代中国特色社会主义思想为指导，深刻领悟“两个确立”的决定性意义，增强“四个意识”，坚定“四个自信”，做到“两个维护”，全面贯彻党的教育方针，落实立德树人根本任务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，厚</w:t>
      </w:r>
      <w:proofErr w:type="gramStart"/>
      <w:r>
        <w:rPr>
          <w:rFonts w:ascii="仿宋_GB2312" w:eastAsia="仿宋_GB2312" w:hAnsi="宋体" w:cs="宋体" w:hint="eastAsia"/>
          <w:kern w:val="0"/>
          <w:sz w:val="30"/>
          <w:szCs w:val="30"/>
        </w:rPr>
        <w:t>植教育</w:t>
      </w:r>
      <w:proofErr w:type="gramEnd"/>
      <w:r>
        <w:rPr>
          <w:rFonts w:ascii="仿宋_GB2312" w:eastAsia="仿宋_GB2312" w:hAnsi="宋体" w:cs="宋体" w:hint="eastAsia"/>
          <w:kern w:val="0"/>
          <w:sz w:val="30"/>
          <w:szCs w:val="30"/>
        </w:rPr>
        <w:t>情怀，牢记教育使命，为</w:t>
      </w: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党育人、为国育才，为加快建设教育强国、实现教育现代化、办好人民满意的教育积极贡献力量。</w:t>
      </w:r>
    </w:p>
    <w:p w14:paraId="0FD9A132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一、个人会员入会条件</w:t>
      </w:r>
    </w:p>
    <w:p w14:paraId="2B09C69E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（一）拥护中国共产党的领导，认可本会章程，热心本会工作,有加入本会的意愿，遵守国家法律法规和本会管理规定，品行端正，声誉良好，有较强的业务能力、创新能力和社会影响力；</w:t>
      </w:r>
    </w:p>
    <w:p w14:paraId="311571DE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（二）中小学校和幼儿园个人申请者，原则上应具有中小学（幼儿园）副高级及以上职称，或获得过地市级及以上奖励或荣誉称号；</w:t>
      </w:r>
    </w:p>
    <w:p w14:paraId="1EBE1CA7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（三）高校、科研机构和新闻出版单位个人申请者，须具有副高级及以上职称，在所在领域业绩突出；</w:t>
      </w:r>
    </w:p>
    <w:p w14:paraId="7E5E05AF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（四）其他申请者，须在教育领域</w:t>
      </w:r>
      <w:proofErr w:type="gramStart"/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作出</w:t>
      </w:r>
      <w:proofErr w:type="gramEnd"/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较大贡献，有社会影响力；特别优秀者，可破格申请成为会员。</w:t>
      </w:r>
    </w:p>
    <w:p w14:paraId="780D14AA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二、单位会员入会条件</w:t>
      </w:r>
    </w:p>
    <w:p w14:paraId="28DEB4F8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（一）拥护中国共产党的领导，认可本会章程，支持本会工作,有加入本会的意愿，遵守国家法律法规和本会管理规定，在本领域内取得比较突出的成绩，有良好声誉和影响力，能够发挥引领、辐射、带动作用；</w:t>
      </w:r>
    </w:p>
    <w:p w14:paraId="02D167A3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（二）单位会员包括地方教育学会、中小学校、幼儿园、高等院校、教育科研机构、教育类社会团体等。</w:t>
      </w:r>
    </w:p>
    <w:p w14:paraId="36818E04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三、入会程序</w:t>
      </w:r>
    </w:p>
    <w:p w14:paraId="2331F2F8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提交申请。申请入会可通过组织推荐、会员推荐或个人自荐。各省、自治区、直辖市及新疆生产建设兵团教育学会和本会学术委员会、各分支机构，可推荐符合条件的单位、个人加入本会。本会会员可推荐符合条件的单位、个人加入本会。符合条件的单位、个人可以自荐；</w:t>
      </w:r>
    </w:p>
    <w:p w14:paraId="4E42D176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（二）材料核查。本会对申请材料进行核查，对材料的真实性、客观性进行审核；</w:t>
      </w:r>
    </w:p>
    <w:p w14:paraId="746A6CA3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（三）审定确认。经理事会或常务理事会讨论通过；</w:t>
      </w:r>
    </w:p>
    <w:p w14:paraId="31D6A213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（四）办理入会。本会通知申请单位或个人于一个月内完成注册登记并交纳会费；由理事会或理事会授权的机构发给会员证。</w:t>
      </w:r>
    </w:p>
    <w:p w14:paraId="12148C4C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（五）境外教育工作者申请学会会员，需报教育部外事主管部门同意，学会秘书处按流程审批。</w:t>
      </w:r>
    </w:p>
    <w:p w14:paraId="3956E779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四、会员享有权利</w:t>
      </w:r>
    </w:p>
    <w:p w14:paraId="55FAD8B5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（一）本会的选举权、被选举权和表决权；</w:t>
      </w:r>
    </w:p>
    <w:p w14:paraId="13588A19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（二）参加本会的活动；</w:t>
      </w:r>
    </w:p>
    <w:p w14:paraId="46B69B9A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（三）获得本会服务的优先权；</w:t>
      </w:r>
    </w:p>
    <w:p w14:paraId="667C3776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（四）享受本会面向会员提供的各类服务，包括信息获取、课题申报及参加学术会议、观摩展示等；</w:t>
      </w:r>
    </w:p>
    <w:p w14:paraId="4668A5E0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（五）免费或优惠参加本会和分支机构举办的活动；</w:t>
      </w:r>
    </w:p>
    <w:p w14:paraId="37B04D74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（六）推荐本会会员；</w:t>
      </w:r>
    </w:p>
    <w:p w14:paraId="01983522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（七）对本会工作的批评建议权和监督权；</w:t>
      </w:r>
    </w:p>
    <w:p w14:paraId="473B1299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（八）入会自愿、退会自由。</w:t>
      </w:r>
    </w:p>
    <w:p w14:paraId="404548BB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五、会员应尽义务</w:t>
      </w:r>
    </w:p>
    <w:p w14:paraId="3D04085F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（一）遵守本会的章程，执行本会决议；</w:t>
      </w:r>
    </w:p>
    <w:p w14:paraId="5EC20791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（二）维护本会声誉与合法权益；</w:t>
      </w:r>
    </w:p>
    <w:p w14:paraId="54A92476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（三）完成本会交办的工作，支持本会工作；</w:t>
      </w:r>
    </w:p>
    <w:p w14:paraId="77E89416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（四）按规定交纳会费；</w:t>
      </w:r>
    </w:p>
    <w:p w14:paraId="30860C4D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（五）承担本会委托的科研、调研、培训等任务；</w:t>
      </w:r>
    </w:p>
    <w:p w14:paraId="2192A6A3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（六）向本会反映情况，提供有关资料；</w:t>
      </w:r>
    </w:p>
    <w:p w14:paraId="120F8BB1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（七）积极参与本会和分支机构组织的活动。</w:t>
      </w:r>
    </w:p>
    <w:p w14:paraId="796EBBEC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六、会籍和会费管理</w:t>
      </w:r>
    </w:p>
    <w:p w14:paraId="282C3689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（一）个人会员会籍自批准入会之日起计算。会费标准为100元/年。会费可按年交纳，或一次性交纳多年。未按规定交纳会费将视为自动退会。</w:t>
      </w:r>
    </w:p>
    <w:p w14:paraId="4334EB87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（二）单位会员会籍自批准入会之日起计算。会费标准为：学校（含幼儿园），5000元/年；其他单位，10000元/年。会费可按年交纳，或一次性交纳多年。未按规定交纳会费将视为自动退会。</w:t>
      </w:r>
    </w:p>
    <w:p w14:paraId="603C7800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（三）地方教育学会为当然单位会员，免缴会费。</w:t>
      </w:r>
    </w:p>
    <w:p w14:paraId="0AD48FAA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（四）边远贫困地区、边疆民族地区、革命老区和有特殊困难的会员，提出书面申请，经学会秘书处审批，酌情减免会费。</w:t>
      </w:r>
    </w:p>
    <w:p w14:paraId="1798234F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黑体" w:eastAsia="黑体" w:hAnsi="黑体" w:cs="宋体"/>
          <w:bCs/>
          <w:kern w:val="0"/>
          <w:sz w:val="30"/>
          <w:szCs w:val="30"/>
        </w:rPr>
      </w:pPr>
      <w:r w:rsidRPr="00E663A1">
        <w:rPr>
          <w:rFonts w:ascii="黑体" w:eastAsia="黑体" w:hAnsi="黑体" w:cs="宋体" w:hint="eastAsia"/>
          <w:bCs/>
          <w:kern w:val="0"/>
          <w:sz w:val="30"/>
          <w:szCs w:val="30"/>
        </w:rPr>
        <w:t>七、退会程序</w:t>
      </w:r>
    </w:p>
    <w:p w14:paraId="428F4A2B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会员资格有效期内，会员主动要求退会，须书面通知本会并交回会员证，会员资格取消且不再享有相应的会员权利。会员如果1年</w:t>
      </w:r>
      <w:proofErr w:type="gramStart"/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不</w:t>
      </w:r>
      <w:proofErr w:type="gramEnd"/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交纳会费或不参加本会活动的，视为自动退会。</w:t>
      </w:r>
    </w:p>
    <w:p w14:paraId="0E1D1D81" w14:textId="77777777" w:rsidR="0050685D" w:rsidRPr="00E663A1" w:rsidRDefault="0050685D" w:rsidP="0050685D">
      <w:pPr>
        <w:widowControl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663A1">
        <w:rPr>
          <w:rFonts w:ascii="仿宋_GB2312" w:eastAsia="仿宋_GB2312" w:hAnsi="宋体" w:cs="宋体" w:hint="eastAsia"/>
          <w:kern w:val="0"/>
          <w:sz w:val="30"/>
          <w:szCs w:val="30"/>
        </w:rPr>
        <w:t>已退会会员如希望重新入会，需按程序重新审批。</w:t>
      </w:r>
    </w:p>
    <w:p w14:paraId="0E019517" w14:textId="77777777" w:rsidR="0050685D" w:rsidRPr="00E663A1" w:rsidRDefault="0050685D" w:rsidP="0050685D">
      <w:pPr>
        <w:spacing w:line="560" w:lineRule="exact"/>
        <w:ind w:firstLineChars="200" w:firstLine="600"/>
        <w:rPr>
          <w:rFonts w:ascii="仿宋" w:eastAsia="仿宋" w:hAnsi="仿宋" w:cs="黑体"/>
          <w:bCs/>
          <w:color w:val="000000"/>
          <w:kern w:val="0"/>
          <w:sz w:val="30"/>
          <w:szCs w:val="30"/>
        </w:rPr>
      </w:pPr>
    </w:p>
    <w:p w14:paraId="11ADD1B9" w14:textId="77777777" w:rsidR="00D409C9" w:rsidRPr="0050685D" w:rsidRDefault="00D409C9"/>
    <w:sectPr w:rsidR="00D409C9" w:rsidRPr="0050685D" w:rsidSect="002D4EBD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5D"/>
    <w:rsid w:val="0050685D"/>
    <w:rsid w:val="00C443B8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AF2"/>
  <w15:chartTrackingRefBased/>
  <w15:docId w15:val="{064F8BE9-4AC0-481A-9EDF-60991D1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8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2023-07-25T08:35:00Z</dcterms:created>
  <dcterms:modified xsi:type="dcterms:W3CDTF">2023-07-25T08:36:00Z</dcterms:modified>
</cp:coreProperties>
</file>