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C221" w14:textId="77777777" w:rsidR="00996907" w:rsidRDefault="00996907" w:rsidP="00996907">
      <w:pPr>
        <w:spacing w:line="560" w:lineRule="exact"/>
        <w:rPr>
          <w:rFonts w:ascii="黑体" w:eastAsia="黑体" w:hAnsi="黑体" w:cs="黑体" w:hint="eastAsia"/>
          <w:sz w:val="32"/>
          <w:szCs w:val="32"/>
        </w:rPr>
      </w:pPr>
      <w:r>
        <w:rPr>
          <w:rFonts w:ascii="黑体" w:eastAsia="黑体" w:hAnsi="黑体" w:cs="黑体" w:hint="eastAsia"/>
          <w:sz w:val="32"/>
          <w:szCs w:val="32"/>
        </w:rPr>
        <w:t>附件1</w:t>
      </w:r>
    </w:p>
    <w:p w14:paraId="43A7290E" w14:textId="77777777" w:rsidR="00996907" w:rsidRDefault="00996907" w:rsidP="00996907">
      <w:pPr>
        <w:spacing w:line="560" w:lineRule="exact"/>
        <w:ind w:firstLineChars="200" w:firstLine="640"/>
        <w:jc w:val="center"/>
        <w:rPr>
          <w:rFonts w:ascii="黑体" w:eastAsia="黑体" w:hAnsi="黑体" w:cs="黑体" w:hint="eastAsia"/>
          <w:sz w:val="32"/>
          <w:szCs w:val="32"/>
        </w:rPr>
      </w:pPr>
    </w:p>
    <w:p w14:paraId="7EDED958" w14:textId="77777777" w:rsidR="00996907" w:rsidRPr="00BD5321" w:rsidRDefault="00996907" w:rsidP="00996907">
      <w:pPr>
        <w:spacing w:line="560" w:lineRule="exact"/>
        <w:ind w:firstLineChars="200" w:firstLine="720"/>
        <w:jc w:val="center"/>
        <w:rPr>
          <w:rFonts w:ascii="方正小标宋简体" w:eastAsia="方正小标宋简体" w:hAnsi="黑体" w:cs="黑体" w:hint="eastAsia"/>
          <w:sz w:val="36"/>
          <w:szCs w:val="36"/>
        </w:rPr>
      </w:pPr>
      <w:r w:rsidRPr="00BD5321">
        <w:rPr>
          <w:rFonts w:ascii="方正小标宋简体" w:eastAsia="方正小标宋简体" w:hAnsi="黑体" w:cs="黑体" w:hint="eastAsia"/>
          <w:sz w:val="36"/>
          <w:szCs w:val="36"/>
        </w:rPr>
        <w:t>“中小学教师心理健康教育能力提升”</w:t>
      </w:r>
    </w:p>
    <w:p w14:paraId="46450E50" w14:textId="77777777" w:rsidR="00996907" w:rsidRPr="00BD5321" w:rsidRDefault="00996907" w:rsidP="00996907">
      <w:pPr>
        <w:spacing w:afterLines="100" w:after="312" w:line="560" w:lineRule="exact"/>
        <w:ind w:firstLineChars="200" w:firstLine="720"/>
        <w:jc w:val="center"/>
        <w:rPr>
          <w:rFonts w:ascii="方正小标宋简体" w:eastAsia="方正小标宋简体" w:hAnsi="黑体" w:cs="黑体" w:hint="eastAsia"/>
          <w:sz w:val="36"/>
          <w:szCs w:val="36"/>
        </w:rPr>
      </w:pPr>
      <w:r w:rsidRPr="00BD5321">
        <w:rPr>
          <w:rFonts w:ascii="方正小标宋简体" w:eastAsia="方正小标宋简体" w:hAnsi="黑体" w:cs="黑体" w:hint="eastAsia"/>
          <w:sz w:val="36"/>
          <w:szCs w:val="36"/>
        </w:rPr>
        <w:t>专题网络培训内容介绍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6033"/>
      </w:tblGrid>
      <w:tr w:rsidR="00996907" w:rsidRPr="00C3546B" w14:paraId="75795816" w14:textId="77777777" w:rsidTr="00563B99">
        <w:trPr>
          <w:trHeight w:val="454"/>
          <w:jc w:val="center"/>
        </w:trPr>
        <w:tc>
          <w:tcPr>
            <w:tcW w:w="2263" w:type="dxa"/>
            <w:shd w:val="clear" w:color="auto" w:fill="auto"/>
            <w:vAlign w:val="center"/>
          </w:tcPr>
          <w:p w14:paraId="6242EAF4" w14:textId="77777777" w:rsidR="00996907" w:rsidRPr="00C3546B" w:rsidRDefault="00996907" w:rsidP="00563B99">
            <w:pPr>
              <w:jc w:val="center"/>
              <w:rPr>
                <w:rFonts w:ascii="仿宋" w:eastAsia="仿宋" w:hAnsi="仿宋"/>
                <w:b/>
                <w:bCs/>
              </w:rPr>
            </w:pPr>
            <w:r w:rsidRPr="00C3546B">
              <w:rPr>
                <w:rFonts w:ascii="仿宋" w:eastAsia="仿宋" w:hAnsi="仿宋" w:hint="eastAsia"/>
                <w:b/>
                <w:bCs/>
                <w:szCs w:val="22"/>
              </w:rPr>
              <w:t>课程</w:t>
            </w:r>
            <w:r w:rsidRPr="00C3546B">
              <w:rPr>
                <w:rFonts w:ascii="仿宋" w:eastAsia="仿宋" w:hAnsi="仿宋" w:hint="eastAsia"/>
                <w:b/>
                <w:bCs/>
              </w:rPr>
              <w:t>模块</w:t>
            </w:r>
          </w:p>
        </w:tc>
        <w:tc>
          <w:tcPr>
            <w:tcW w:w="6033" w:type="dxa"/>
            <w:shd w:val="clear" w:color="auto" w:fill="auto"/>
            <w:vAlign w:val="center"/>
          </w:tcPr>
          <w:p w14:paraId="3C3C6EF4" w14:textId="77777777" w:rsidR="00996907" w:rsidRPr="00C3546B" w:rsidRDefault="00996907" w:rsidP="00563B99">
            <w:pPr>
              <w:jc w:val="center"/>
              <w:rPr>
                <w:rFonts w:ascii="仿宋" w:eastAsia="仿宋" w:hAnsi="仿宋"/>
                <w:b/>
                <w:bCs/>
              </w:rPr>
            </w:pPr>
            <w:r w:rsidRPr="00C3546B">
              <w:rPr>
                <w:rFonts w:ascii="仿宋" w:eastAsia="仿宋" w:hAnsi="仿宋" w:hint="eastAsia"/>
                <w:b/>
                <w:bCs/>
              </w:rPr>
              <w:t>内容介绍</w:t>
            </w:r>
          </w:p>
        </w:tc>
      </w:tr>
      <w:tr w:rsidR="00996907" w:rsidRPr="00C3546B" w14:paraId="4CEFDF09" w14:textId="77777777" w:rsidTr="00563B99">
        <w:trPr>
          <w:jc w:val="center"/>
        </w:trPr>
        <w:tc>
          <w:tcPr>
            <w:tcW w:w="2263" w:type="dxa"/>
            <w:shd w:val="clear" w:color="auto" w:fill="auto"/>
          </w:tcPr>
          <w:p w14:paraId="4B352ED7" w14:textId="77777777" w:rsidR="00996907" w:rsidRPr="00C3546B" w:rsidRDefault="00996907" w:rsidP="00563B99">
            <w:pPr>
              <w:rPr>
                <w:rFonts w:ascii="仿宋" w:eastAsia="仿宋" w:hAnsi="仿宋"/>
              </w:rPr>
            </w:pPr>
            <w:r w:rsidRPr="00C3546B">
              <w:rPr>
                <w:rFonts w:ascii="仿宋" w:eastAsia="仿宋" w:hAnsi="仿宋" w:hint="eastAsia"/>
              </w:rPr>
              <w:t>理论素养与理念提升</w:t>
            </w:r>
          </w:p>
        </w:tc>
        <w:tc>
          <w:tcPr>
            <w:tcW w:w="6033" w:type="dxa"/>
            <w:shd w:val="clear" w:color="auto" w:fill="auto"/>
          </w:tcPr>
          <w:p w14:paraId="5252C8D8" w14:textId="77777777" w:rsidR="00996907" w:rsidRPr="00C3546B" w:rsidRDefault="00996907" w:rsidP="00563B99">
            <w:pPr>
              <w:rPr>
                <w:rFonts w:ascii="仿宋" w:eastAsia="仿宋" w:hAnsi="仿宋"/>
              </w:rPr>
            </w:pPr>
            <w:r w:rsidRPr="00C3546B">
              <w:rPr>
                <w:rFonts w:ascii="仿宋" w:eastAsia="仿宋" w:hAnsi="仿宋" w:hint="eastAsia"/>
              </w:rPr>
              <w:t>通过心理健康教育基础理论与学生心理发展特点课程，帮助提升理论素养，更新心理健康教育理念。</w:t>
            </w:r>
          </w:p>
        </w:tc>
      </w:tr>
      <w:tr w:rsidR="00996907" w:rsidRPr="00C3546B" w14:paraId="1B2601B3" w14:textId="77777777" w:rsidTr="00563B99">
        <w:trPr>
          <w:jc w:val="center"/>
        </w:trPr>
        <w:tc>
          <w:tcPr>
            <w:tcW w:w="2263" w:type="dxa"/>
            <w:shd w:val="clear" w:color="auto" w:fill="auto"/>
          </w:tcPr>
          <w:p w14:paraId="294C2A92" w14:textId="77777777" w:rsidR="00996907" w:rsidRPr="00C3546B" w:rsidRDefault="00996907" w:rsidP="00563B99">
            <w:pPr>
              <w:rPr>
                <w:rFonts w:ascii="仿宋" w:eastAsia="仿宋" w:hAnsi="仿宋"/>
              </w:rPr>
            </w:pPr>
            <w:r w:rsidRPr="00C3546B">
              <w:rPr>
                <w:rFonts w:ascii="仿宋" w:eastAsia="仿宋" w:hAnsi="仿宋" w:hint="eastAsia"/>
              </w:rPr>
              <w:t>主题活动组织与实施</w:t>
            </w:r>
          </w:p>
        </w:tc>
        <w:tc>
          <w:tcPr>
            <w:tcW w:w="6033" w:type="dxa"/>
            <w:shd w:val="clear" w:color="auto" w:fill="auto"/>
          </w:tcPr>
          <w:p w14:paraId="6A09F5C2" w14:textId="77777777" w:rsidR="00996907" w:rsidRPr="00C3546B" w:rsidRDefault="00996907" w:rsidP="00563B99">
            <w:pPr>
              <w:rPr>
                <w:rFonts w:ascii="仿宋" w:eastAsia="仿宋" w:hAnsi="仿宋"/>
              </w:rPr>
            </w:pPr>
            <w:r w:rsidRPr="00C3546B">
              <w:rPr>
                <w:rFonts w:ascii="仿宋" w:eastAsia="仿宋" w:hAnsi="仿宋" w:hint="eastAsia"/>
              </w:rPr>
              <w:t>主要介绍心理健康教育主题活动概念、分类以及各类活动的组织实施的方法与策略</w:t>
            </w:r>
          </w:p>
        </w:tc>
      </w:tr>
      <w:tr w:rsidR="00996907" w:rsidRPr="00C3546B" w14:paraId="662A5D55" w14:textId="77777777" w:rsidTr="00563B99">
        <w:trPr>
          <w:jc w:val="center"/>
        </w:trPr>
        <w:tc>
          <w:tcPr>
            <w:tcW w:w="2263" w:type="dxa"/>
            <w:shd w:val="clear" w:color="auto" w:fill="auto"/>
          </w:tcPr>
          <w:p w14:paraId="1C1BEAEC" w14:textId="77777777" w:rsidR="00996907" w:rsidRPr="00C3546B" w:rsidRDefault="00996907" w:rsidP="00563B99">
            <w:pPr>
              <w:rPr>
                <w:rFonts w:ascii="仿宋" w:eastAsia="仿宋" w:hAnsi="仿宋"/>
              </w:rPr>
            </w:pPr>
            <w:r w:rsidRPr="00C3546B">
              <w:rPr>
                <w:rFonts w:ascii="仿宋" w:eastAsia="仿宋" w:hAnsi="仿宋" w:hint="eastAsia"/>
              </w:rPr>
              <w:t>课程设计与教学</w:t>
            </w:r>
          </w:p>
        </w:tc>
        <w:tc>
          <w:tcPr>
            <w:tcW w:w="6033" w:type="dxa"/>
            <w:shd w:val="clear" w:color="auto" w:fill="auto"/>
          </w:tcPr>
          <w:p w14:paraId="761030BB" w14:textId="77777777" w:rsidR="00996907" w:rsidRPr="00C3546B" w:rsidRDefault="00996907" w:rsidP="00563B99">
            <w:pPr>
              <w:rPr>
                <w:rFonts w:ascii="仿宋" w:eastAsia="仿宋" w:hAnsi="仿宋"/>
              </w:rPr>
            </w:pPr>
            <w:r w:rsidRPr="00C3546B">
              <w:rPr>
                <w:rFonts w:ascii="仿宋" w:eastAsia="仿宋" w:hAnsi="仿宋" w:hint="eastAsia"/>
              </w:rPr>
              <w:t>重点介绍心理辅导课设计、操作与评价和心理课体系建设、课程讲授能力提升，以促进教师心理课教学能力提升。</w:t>
            </w:r>
          </w:p>
        </w:tc>
      </w:tr>
      <w:tr w:rsidR="00996907" w:rsidRPr="00C3546B" w14:paraId="407A2F2C" w14:textId="77777777" w:rsidTr="00563B99">
        <w:trPr>
          <w:jc w:val="center"/>
        </w:trPr>
        <w:tc>
          <w:tcPr>
            <w:tcW w:w="2263" w:type="dxa"/>
            <w:shd w:val="clear" w:color="auto" w:fill="auto"/>
          </w:tcPr>
          <w:p w14:paraId="024B7933" w14:textId="77777777" w:rsidR="00996907" w:rsidRPr="00C3546B" w:rsidRDefault="00996907" w:rsidP="00563B99">
            <w:pPr>
              <w:rPr>
                <w:rFonts w:ascii="仿宋" w:eastAsia="仿宋" w:hAnsi="仿宋"/>
              </w:rPr>
            </w:pPr>
            <w:r w:rsidRPr="00C3546B">
              <w:rPr>
                <w:rFonts w:ascii="仿宋" w:eastAsia="仿宋" w:hAnsi="仿宋" w:hint="eastAsia"/>
              </w:rPr>
              <w:t>师生交往与沟通艺术</w:t>
            </w:r>
          </w:p>
        </w:tc>
        <w:tc>
          <w:tcPr>
            <w:tcW w:w="6033" w:type="dxa"/>
            <w:shd w:val="clear" w:color="auto" w:fill="auto"/>
          </w:tcPr>
          <w:p w14:paraId="24753B8C" w14:textId="77777777" w:rsidR="00996907" w:rsidRPr="00C3546B" w:rsidRDefault="00996907" w:rsidP="00563B99">
            <w:pPr>
              <w:rPr>
                <w:rFonts w:ascii="仿宋" w:eastAsia="仿宋" w:hAnsi="仿宋"/>
              </w:rPr>
            </w:pPr>
            <w:r w:rsidRPr="00C3546B">
              <w:rPr>
                <w:rFonts w:ascii="仿宋" w:eastAsia="仿宋" w:hAnsi="仿宋" w:hint="eastAsia"/>
              </w:rPr>
              <w:t>针对全体教师师生交往与沟通中常见问题提供问题解决方法相关内容课程，帮助教师营造和谐教学氛围。</w:t>
            </w:r>
          </w:p>
        </w:tc>
      </w:tr>
      <w:tr w:rsidR="00996907" w:rsidRPr="00C3546B" w14:paraId="04C08AFA" w14:textId="77777777" w:rsidTr="00563B99">
        <w:trPr>
          <w:jc w:val="center"/>
        </w:trPr>
        <w:tc>
          <w:tcPr>
            <w:tcW w:w="2263" w:type="dxa"/>
            <w:shd w:val="clear" w:color="auto" w:fill="auto"/>
          </w:tcPr>
          <w:p w14:paraId="2A707624" w14:textId="77777777" w:rsidR="00996907" w:rsidRPr="00C3546B" w:rsidRDefault="00996907" w:rsidP="00563B99">
            <w:pPr>
              <w:rPr>
                <w:rFonts w:ascii="仿宋" w:eastAsia="仿宋" w:hAnsi="仿宋"/>
              </w:rPr>
            </w:pPr>
            <w:r w:rsidRPr="00C3546B">
              <w:rPr>
                <w:rFonts w:ascii="仿宋" w:eastAsia="仿宋" w:hAnsi="仿宋" w:hint="eastAsia"/>
              </w:rPr>
              <w:t>心理问题识别与辅导</w:t>
            </w:r>
          </w:p>
        </w:tc>
        <w:tc>
          <w:tcPr>
            <w:tcW w:w="6033" w:type="dxa"/>
            <w:shd w:val="clear" w:color="auto" w:fill="auto"/>
          </w:tcPr>
          <w:p w14:paraId="3770FDAC" w14:textId="77777777" w:rsidR="00996907" w:rsidRPr="00C3546B" w:rsidRDefault="00996907" w:rsidP="00563B99">
            <w:pPr>
              <w:rPr>
                <w:rFonts w:ascii="仿宋" w:eastAsia="仿宋" w:hAnsi="仿宋"/>
              </w:rPr>
            </w:pPr>
            <w:r w:rsidRPr="00C3546B">
              <w:rPr>
                <w:rFonts w:ascii="仿宋" w:eastAsia="仿宋" w:hAnsi="仿宋" w:hint="eastAsia"/>
              </w:rPr>
              <w:t>设计了学生常见心理问题的识别方法与辅导策略，帮助教师提升学生心理问题辅导与应对能力。</w:t>
            </w:r>
          </w:p>
        </w:tc>
      </w:tr>
      <w:tr w:rsidR="00996907" w:rsidRPr="00C3546B" w14:paraId="3530A6AF" w14:textId="77777777" w:rsidTr="00563B99">
        <w:trPr>
          <w:jc w:val="center"/>
        </w:trPr>
        <w:tc>
          <w:tcPr>
            <w:tcW w:w="2263" w:type="dxa"/>
            <w:shd w:val="clear" w:color="auto" w:fill="auto"/>
          </w:tcPr>
          <w:p w14:paraId="69A043FA" w14:textId="77777777" w:rsidR="00996907" w:rsidRPr="00C3546B" w:rsidRDefault="00996907" w:rsidP="00563B99">
            <w:pPr>
              <w:rPr>
                <w:rFonts w:ascii="仿宋" w:eastAsia="仿宋" w:hAnsi="仿宋"/>
              </w:rPr>
            </w:pPr>
            <w:r w:rsidRPr="00C3546B">
              <w:rPr>
                <w:rFonts w:ascii="仿宋" w:eastAsia="仿宋" w:hAnsi="仿宋" w:hint="eastAsia"/>
              </w:rPr>
              <w:t>心理危机预防与干预</w:t>
            </w:r>
          </w:p>
        </w:tc>
        <w:tc>
          <w:tcPr>
            <w:tcW w:w="6033" w:type="dxa"/>
            <w:shd w:val="clear" w:color="auto" w:fill="auto"/>
          </w:tcPr>
          <w:p w14:paraId="445CBFA3" w14:textId="77777777" w:rsidR="00996907" w:rsidRPr="00C3546B" w:rsidRDefault="00996907" w:rsidP="00563B99">
            <w:pPr>
              <w:rPr>
                <w:rFonts w:ascii="仿宋" w:eastAsia="仿宋" w:hAnsi="仿宋"/>
              </w:rPr>
            </w:pPr>
            <w:r w:rsidRPr="00C3546B">
              <w:rPr>
                <w:rFonts w:ascii="仿宋" w:eastAsia="仿宋" w:hAnsi="仿宋" w:hint="eastAsia"/>
              </w:rPr>
              <w:t>面向全体教师，提供学生心理问题识别，预防和干预内容课程，帮助理解心理危机定义，提升学生心理危机识别与应对能力，学习危机事件应对与处理办法。</w:t>
            </w:r>
          </w:p>
        </w:tc>
      </w:tr>
    </w:tbl>
    <w:p w14:paraId="26775294" w14:textId="77777777" w:rsidR="00996907" w:rsidRDefault="00996907" w:rsidP="00996907">
      <w:pPr>
        <w:pStyle w:val="1"/>
        <w:rPr>
          <w:rFonts w:hint="eastAsia"/>
        </w:rPr>
      </w:pPr>
    </w:p>
    <w:p w14:paraId="11F6CCCA" w14:textId="404DE5F8" w:rsidR="00611EA7" w:rsidRDefault="00611EA7" w:rsidP="00996907"/>
    <w:sectPr w:rsidR="00611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07"/>
    <w:rsid w:val="00611EA7"/>
    <w:rsid w:val="00996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A6FF"/>
  <w15:chartTrackingRefBased/>
  <w15:docId w15:val="{0FEB43FE-93F5-4A79-8F5E-A9BF95C5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996907"/>
    <w:pPr>
      <w:widowControl w:val="0"/>
      <w:jc w:val="both"/>
    </w:pPr>
    <w:rPr>
      <w:rFonts w:ascii="Calibri" w:eastAsia="宋体" w:hAnsi="Calibri" w:cs="Times New Roman"/>
      <w:szCs w:val="24"/>
    </w:rPr>
  </w:style>
  <w:style w:type="paragraph" w:styleId="1">
    <w:name w:val="heading 1"/>
    <w:basedOn w:val="a"/>
    <w:next w:val="a"/>
    <w:link w:val="10"/>
    <w:uiPriority w:val="9"/>
    <w:qFormat/>
    <w:rsid w:val="0099690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907"/>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hexiao</dc:creator>
  <cp:keywords/>
  <dc:description/>
  <cp:lastModifiedBy>xu hexiao</cp:lastModifiedBy>
  <cp:revision>1</cp:revision>
  <dcterms:created xsi:type="dcterms:W3CDTF">2023-03-03T00:40:00Z</dcterms:created>
  <dcterms:modified xsi:type="dcterms:W3CDTF">2023-03-03T00:40:00Z</dcterms:modified>
</cp:coreProperties>
</file>