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D03FD" w14:textId="77777777" w:rsidR="00817A0A" w:rsidRPr="001014AD" w:rsidRDefault="00817A0A" w:rsidP="00817A0A">
      <w:pPr>
        <w:jc w:val="left"/>
        <w:rPr>
          <w:rFonts w:ascii="仿宋" w:hAnsi="仿宋" w:cs="Calibri"/>
          <w:b/>
          <w:szCs w:val="32"/>
        </w:rPr>
      </w:pPr>
      <w:r w:rsidRPr="001014AD">
        <w:rPr>
          <w:rFonts w:ascii="仿宋" w:hAnsi="仿宋" w:cs="Calibri" w:hint="eastAsia"/>
          <w:b/>
          <w:szCs w:val="32"/>
        </w:rPr>
        <w:t>附件</w:t>
      </w:r>
      <w:r>
        <w:rPr>
          <w:rFonts w:ascii="仿宋" w:hAnsi="仿宋" w:cs="Calibri"/>
          <w:b/>
          <w:szCs w:val="32"/>
        </w:rPr>
        <w:t>3</w:t>
      </w:r>
      <w:r w:rsidRPr="001014AD">
        <w:rPr>
          <w:rFonts w:ascii="仿宋" w:hAnsi="仿宋" w:cs="Calibri" w:hint="eastAsia"/>
          <w:b/>
          <w:szCs w:val="32"/>
        </w:rPr>
        <w:t>：</w:t>
      </w:r>
    </w:p>
    <w:p w14:paraId="7A4EF56C" w14:textId="77777777" w:rsidR="00817A0A" w:rsidRPr="00CD52A1" w:rsidRDefault="00817A0A" w:rsidP="00817A0A">
      <w:pPr>
        <w:jc w:val="center"/>
        <w:rPr>
          <w:rFonts w:ascii="微软雅黑" w:hAnsi="微软雅黑"/>
          <w:b/>
          <w:color w:val="252525"/>
        </w:rPr>
      </w:pPr>
      <w:r w:rsidRPr="00CD52A1">
        <w:rPr>
          <w:rFonts w:ascii="仿宋" w:hAnsi="仿宋" w:cs="Calibri" w:hint="eastAsia"/>
          <w:szCs w:val="32"/>
        </w:rPr>
        <w:t>国内中高风险地区人员来返</w:t>
      </w:r>
      <w:proofErr w:type="gramStart"/>
      <w:r w:rsidRPr="00CD52A1">
        <w:rPr>
          <w:rFonts w:ascii="仿宋" w:hAnsi="仿宋" w:cs="Calibri" w:hint="eastAsia"/>
          <w:szCs w:val="32"/>
        </w:rPr>
        <w:t>沪最新</w:t>
      </w:r>
      <w:proofErr w:type="gramEnd"/>
      <w:r w:rsidRPr="00CD52A1">
        <w:rPr>
          <w:rFonts w:ascii="仿宋" w:hAnsi="仿宋" w:cs="Calibri" w:hint="eastAsia"/>
          <w:szCs w:val="32"/>
        </w:rPr>
        <w:t>规定</w:t>
      </w:r>
    </w:p>
    <w:p w14:paraId="422A1B75" w14:textId="77777777" w:rsidR="00817A0A" w:rsidRPr="0009011A" w:rsidRDefault="00817A0A" w:rsidP="00817A0A">
      <w:pPr>
        <w:pStyle w:val="a4"/>
        <w:shd w:val="clear" w:color="auto" w:fill="FFFFFF"/>
        <w:jc w:val="center"/>
        <w:rPr>
          <w:rFonts w:ascii="微软雅黑" w:hAnsi="微软雅黑"/>
          <w:color w:val="252525"/>
        </w:rPr>
      </w:pPr>
      <w:r w:rsidRPr="0009011A">
        <w:rPr>
          <w:rFonts w:ascii="微软雅黑" w:hAnsi="微软雅黑"/>
          <w:color w:val="252525"/>
        </w:rPr>
        <w:t>(</w:t>
      </w:r>
      <w:r w:rsidRPr="0009011A">
        <w:rPr>
          <w:rFonts w:ascii="微软雅黑" w:hAnsi="微软雅黑"/>
          <w:color w:val="252525"/>
        </w:rPr>
        <w:t>更新时间：</w:t>
      </w:r>
      <w:r w:rsidRPr="0009011A">
        <w:rPr>
          <w:rFonts w:ascii="微软雅黑" w:hAnsi="微软雅黑"/>
          <w:color w:val="252525"/>
        </w:rPr>
        <w:t>2022</w:t>
      </w:r>
      <w:r w:rsidRPr="0009011A">
        <w:rPr>
          <w:rFonts w:ascii="微软雅黑" w:hAnsi="微软雅黑"/>
          <w:color w:val="252525"/>
        </w:rPr>
        <w:t>年</w:t>
      </w:r>
      <w:r w:rsidRPr="0009011A">
        <w:rPr>
          <w:rFonts w:ascii="微软雅黑" w:hAnsi="微软雅黑"/>
          <w:color w:val="252525"/>
        </w:rPr>
        <w:t>9</w:t>
      </w:r>
      <w:r w:rsidRPr="0009011A">
        <w:rPr>
          <w:rFonts w:ascii="微软雅黑" w:hAnsi="微软雅黑"/>
          <w:color w:val="252525"/>
        </w:rPr>
        <w:t>月</w:t>
      </w:r>
      <w:r w:rsidRPr="0009011A">
        <w:rPr>
          <w:rFonts w:ascii="微软雅黑" w:hAnsi="微软雅黑"/>
          <w:color w:val="252525"/>
        </w:rPr>
        <w:t>20</w:t>
      </w:r>
      <w:r w:rsidRPr="0009011A">
        <w:rPr>
          <w:rFonts w:ascii="微软雅黑" w:hAnsi="微软雅黑"/>
          <w:color w:val="252525"/>
        </w:rPr>
        <w:t>日</w:t>
      </w:r>
      <w:r w:rsidRPr="0009011A">
        <w:rPr>
          <w:rFonts w:ascii="微软雅黑" w:hAnsi="微软雅黑"/>
          <w:color w:val="252525"/>
        </w:rPr>
        <w:t>)</w:t>
      </w:r>
    </w:p>
    <w:p w14:paraId="646C2EA5" w14:textId="77777777" w:rsidR="00817A0A" w:rsidRPr="0009011A" w:rsidRDefault="00817A0A" w:rsidP="00817A0A">
      <w:pPr>
        <w:snapToGrid w:val="0"/>
        <w:spacing w:line="360" w:lineRule="atLeast"/>
        <w:rPr>
          <w:rFonts w:asciiTheme="minorEastAsia" w:eastAsiaTheme="minorEastAsia" w:hAnsiTheme="minorEastAsia"/>
          <w:color w:val="252525"/>
          <w:sz w:val="24"/>
          <w:szCs w:val="24"/>
        </w:rPr>
      </w:pPr>
      <w:r w:rsidRPr="0009011A">
        <w:rPr>
          <w:rFonts w:ascii="微软雅黑" w:hAnsi="微软雅黑"/>
          <w:color w:val="252525"/>
        </w:rPr>
        <w:t xml:space="preserve">　</w:t>
      </w:r>
      <w:r w:rsidRPr="0009011A">
        <w:rPr>
          <w:rFonts w:ascii="仿宋" w:hAnsi="仿宋" w:cs="宋体"/>
          <w:kern w:val="0"/>
          <w:szCs w:val="32"/>
        </w:rPr>
        <w:t xml:space="preserve">　</w:t>
      </w:r>
      <w:r w:rsidRPr="0009011A">
        <w:rPr>
          <w:rFonts w:asciiTheme="minorEastAsia" w:eastAsiaTheme="minorEastAsia" w:hAnsiTheme="minorEastAsia" w:cs="宋体"/>
          <w:kern w:val="0"/>
          <w:sz w:val="24"/>
          <w:szCs w:val="24"/>
        </w:rPr>
        <w:t>2022年9月20日，市防控办发布通知，根据疫情防控有关要求，本市进一步加强对国内疫情中高风险地区来沪返沪人员健康管理，具体措施如下:</w:t>
      </w:r>
    </w:p>
    <w:p w14:paraId="2546534C" w14:textId="77777777" w:rsidR="00817A0A" w:rsidRPr="0009011A" w:rsidRDefault="00817A0A" w:rsidP="00817A0A">
      <w:pPr>
        <w:snapToGrid w:val="0"/>
        <w:spacing w:line="360" w:lineRule="atLeast"/>
        <w:rPr>
          <w:rFonts w:asciiTheme="minorEastAsia" w:eastAsiaTheme="minorEastAsia" w:hAnsiTheme="minorEastAsia" w:cs="宋体"/>
          <w:kern w:val="0"/>
          <w:sz w:val="24"/>
          <w:szCs w:val="24"/>
        </w:rPr>
      </w:pPr>
      <w:r w:rsidRPr="0009011A">
        <w:rPr>
          <w:rFonts w:asciiTheme="minorEastAsia" w:eastAsiaTheme="minorEastAsia" w:hAnsiTheme="minorEastAsia"/>
          <w:color w:val="252525"/>
          <w:sz w:val="24"/>
          <w:szCs w:val="24"/>
        </w:rPr>
        <w:t xml:space="preserve">　</w:t>
      </w:r>
      <w:r w:rsidRPr="0009011A">
        <w:rPr>
          <w:rStyle w:val="a5"/>
          <w:rFonts w:asciiTheme="minorEastAsia" w:eastAsiaTheme="minorEastAsia" w:hAnsiTheme="minorEastAsia"/>
          <w:color w:val="252525"/>
          <w:sz w:val="24"/>
          <w:szCs w:val="24"/>
        </w:rPr>
        <w:t xml:space="preserve">　</w:t>
      </w:r>
      <w:r w:rsidRPr="0009011A">
        <w:rPr>
          <w:rStyle w:val="a5"/>
          <w:rFonts w:asciiTheme="minorEastAsia" w:eastAsiaTheme="minorEastAsia" w:hAnsiTheme="minorEastAsia" w:hint="eastAsia"/>
          <w:color w:val="252525"/>
          <w:sz w:val="24"/>
          <w:szCs w:val="24"/>
        </w:rPr>
        <w:t xml:space="preserve">　</w:t>
      </w:r>
      <w:r w:rsidRPr="0009011A">
        <w:rPr>
          <w:rFonts w:asciiTheme="minorEastAsia" w:eastAsiaTheme="minorEastAsia" w:hAnsiTheme="minorEastAsia" w:cs="宋体" w:hint="eastAsia"/>
          <w:kern w:val="0"/>
          <w:sz w:val="24"/>
          <w:szCs w:val="24"/>
        </w:rPr>
        <w:t>所有国内来沪返沪人员，在</w:t>
      </w:r>
      <w:proofErr w:type="gramStart"/>
      <w:r w:rsidRPr="0009011A">
        <w:rPr>
          <w:rFonts w:asciiTheme="minorEastAsia" w:eastAsiaTheme="minorEastAsia" w:hAnsiTheme="minorEastAsia" w:cs="宋体" w:hint="eastAsia"/>
          <w:kern w:val="0"/>
          <w:sz w:val="24"/>
          <w:szCs w:val="24"/>
        </w:rPr>
        <w:t>入沪前通过</w:t>
      </w:r>
      <w:proofErr w:type="gramEnd"/>
      <w:r w:rsidRPr="0009011A">
        <w:rPr>
          <w:rFonts w:asciiTheme="minorEastAsia" w:eastAsiaTheme="minorEastAsia" w:hAnsiTheme="minorEastAsia" w:cs="宋体" w:hint="eastAsia"/>
          <w:kern w:val="0"/>
          <w:sz w:val="24"/>
          <w:szCs w:val="24"/>
        </w:rPr>
        <w:t>“来沪返沪人员服务”小程序填报行程。填报方式如下：</w:t>
      </w:r>
    </w:p>
    <w:p w14:paraId="15F65EE8" w14:textId="77777777" w:rsidR="00817A0A" w:rsidRPr="0009011A" w:rsidRDefault="00817A0A" w:rsidP="00817A0A">
      <w:pPr>
        <w:snapToGrid w:val="0"/>
        <w:spacing w:line="360" w:lineRule="atLeast"/>
        <w:rPr>
          <w:rFonts w:asciiTheme="minorEastAsia" w:eastAsiaTheme="minorEastAsia" w:hAnsiTheme="minorEastAsia" w:cs="宋体"/>
          <w:kern w:val="0"/>
          <w:sz w:val="24"/>
          <w:szCs w:val="24"/>
        </w:rPr>
      </w:pPr>
      <w:r w:rsidRPr="0009011A">
        <w:rPr>
          <w:rFonts w:asciiTheme="minorEastAsia" w:eastAsiaTheme="minorEastAsia" w:hAnsiTheme="minorEastAsia" w:cs="宋体" w:hint="eastAsia"/>
          <w:kern w:val="0"/>
          <w:sz w:val="24"/>
          <w:szCs w:val="24"/>
        </w:rPr>
        <w:t xml:space="preserve">　　方式1：随申办APP、</w:t>
      </w:r>
      <w:proofErr w:type="gramStart"/>
      <w:r w:rsidRPr="0009011A">
        <w:rPr>
          <w:rFonts w:asciiTheme="minorEastAsia" w:eastAsiaTheme="minorEastAsia" w:hAnsiTheme="minorEastAsia" w:cs="宋体" w:hint="eastAsia"/>
          <w:kern w:val="0"/>
          <w:sz w:val="24"/>
          <w:szCs w:val="24"/>
        </w:rPr>
        <w:t>“随申办”微信小</w:t>
      </w:r>
      <w:proofErr w:type="gramEnd"/>
      <w:r w:rsidRPr="0009011A">
        <w:rPr>
          <w:rFonts w:asciiTheme="minorEastAsia" w:eastAsiaTheme="minorEastAsia" w:hAnsiTheme="minorEastAsia" w:cs="宋体" w:hint="eastAsia"/>
          <w:kern w:val="0"/>
          <w:sz w:val="24"/>
          <w:szCs w:val="24"/>
        </w:rPr>
        <w:t>程序、“随申办”支付宝小程序中搜索“来沪返沪人员服务”进入登记页面。</w:t>
      </w:r>
    </w:p>
    <w:p w14:paraId="27A3AB05" w14:textId="77777777" w:rsidR="00817A0A" w:rsidRPr="0009011A" w:rsidRDefault="00817A0A" w:rsidP="00817A0A">
      <w:pPr>
        <w:snapToGrid w:val="0"/>
        <w:spacing w:line="360" w:lineRule="atLeast"/>
        <w:rPr>
          <w:rFonts w:asciiTheme="minorEastAsia" w:eastAsiaTheme="minorEastAsia" w:hAnsiTheme="minorEastAsia" w:cs="宋体"/>
          <w:kern w:val="0"/>
          <w:sz w:val="24"/>
          <w:szCs w:val="24"/>
        </w:rPr>
      </w:pPr>
      <w:r w:rsidRPr="0009011A">
        <w:rPr>
          <w:rFonts w:asciiTheme="minorEastAsia" w:eastAsiaTheme="minorEastAsia" w:hAnsiTheme="minorEastAsia" w:cs="宋体" w:hint="eastAsia"/>
          <w:kern w:val="0"/>
          <w:sz w:val="24"/>
          <w:szCs w:val="24"/>
        </w:rPr>
        <w:t xml:space="preserve">　　方式2：来沪返沪人员可通过随申办APP、微信、支付宝“扫一扫”交通道口的场所码，点击场所</w:t>
      </w:r>
      <w:proofErr w:type="gramStart"/>
      <w:r w:rsidRPr="0009011A">
        <w:rPr>
          <w:rFonts w:asciiTheme="minorEastAsia" w:eastAsiaTheme="minorEastAsia" w:hAnsiTheme="minorEastAsia" w:cs="宋体" w:hint="eastAsia"/>
          <w:kern w:val="0"/>
          <w:sz w:val="24"/>
          <w:szCs w:val="24"/>
        </w:rPr>
        <w:t>码二维码</w:t>
      </w:r>
      <w:proofErr w:type="gramEnd"/>
      <w:r w:rsidRPr="0009011A">
        <w:rPr>
          <w:rFonts w:asciiTheme="minorEastAsia" w:eastAsiaTheme="minorEastAsia" w:hAnsiTheme="minorEastAsia" w:cs="宋体" w:hint="eastAsia"/>
          <w:kern w:val="0"/>
          <w:sz w:val="24"/>
          <w:szCs w:val="24"/>
        </w:rPr>
        <w:t>页面下方“来返沪服务”进入登记页面。</w:t>
      </w:r>
    </w:p>
    <w:p w14:paraId="4CE4B642" w14:textId="77777777" w:rsidR="00817A0A" w:rsidRPr="0009011A" w:rsidRDefault="00817A0A" w:rsidP="00817A0A">
      <w:pPr>
        <w:snapToGrid w:val="0"/>
        <w:spacing w:line="360" w:lineRule="atLeast"/>
        <w:rPr>
          <w:rFonts w:asciiTheme="minorEastAsia" w:eastAsiaTheme="minorEastAsia" w:hAnsiTheme="minorEastAsia" w:cs="宋体"/>
          <w:kern w:val="0"/>
          <w:sz w:val="24"/>
          <w:szCs w:val="24"/>
        </w:rPr>
      </w:pPr>
      <w:r w:rsidRPr="0009011A">
        <w:rPr>
          <w:rFonts w:asciiTheme="minorEastAsia" w:eastAsiaTheme="minorEastAsia" w:hAnsiTheme="minorEastAsia" w:cs="宋体" w:hint="eastAsia"/>
          <w:kern w:val="0"/>
          <w:sz w:val="24"/>
          <w:szCs w:val="24"/>
        </w:rPr>
        <w:t xml:space="preserve">　　正确如实填报后即可来沪返沪，无需等待审批同意。但对于7天内有中高风险地区旅居史的人员，建议暂缓行程。确需入沪的，应在抵沪后尽快且不得超过12小时向所在居村委和单位(或所住宾馆)报告。对拒不填报、瞒报、谎报个人行程，引发疫情传播风险甚至造成疫情传播的，将按照《中华人民共和国传染病防治法》等相关规定，依法严肃追究责任。</w:t>
      </w:r>
    </w:p>
    <w:p w14:paraId="7D30DAD7" w14:textId="77777777" w:rsidR="00817A0A" w:rsidRPr="0009011A" w:rsidRDefault="00817A0A" w:rsidP="00817A0A">
      <w:pPr>
        <w:snapToGrid w:val="0"/>
        <w:spacing w:line="360" w:lineRule="atLeast"/>
        <w:rPr>
          <w:rFonts w:asciiTheme="minorEastAsia" w:eastAsiaTheme="minorEastAsia" w:hAnsiTheme="minorEastAsia" w:cs="宋体"/>
          <w:kern w:val="0"/>
          <w:sz w:val="24"/>
          <w:szCs w:val="24"/>
        </w:rPr>
      </w:pPr>
      <w:r w:rsidRPr="0009011A">
        <w:rPr>
          <w:rFonts w:asciiTheme="minorEastAsia" w:eastAsiaTheme="minorEastAsia" w:hAnsiTheme="minorEastAsia" w:cs="宋体" w:hint="eastAsia"/>
          <w:kern w:val="0"/>
          <w:sz w:val="24"/>
          <w:szCs w:val="24"/>
        </w:rPr>
        <w:t xml:space="preserve">　 </w:t>
      </w:r>
      <w:r w:rsidRPr="0009011A">
        <w:rPr>
          <w:rFonts w:asciiTheme="minorEastAsia" w:eastAsiaTheme="minorEastAsia" w:hAnsiTheme="minorEastAsia" w:cs="宋体"/>
          <w:kern w:val="0"/>
          <w:sz w:val="24"/>
          <w:szCs w:val="24"/>
        </w:rPr>
        <w:t xml:space="preserve"> </w:t>
      </w:r>
      <w:r w:rsidRPr="0009011A">
        <w:rPr>
          <w:rFonts w:asciiTheme="minorEastAsia" w:eastAsiaTheme="minorEastAsia" w:hAnsiTheme="minorEastAsia" w:cs="宋体" w:hint="eastAsia"/>
          <w:kern w:val="0"/>
          <w:sz w:val="24"/>
          <w:szCs w:val="24"/>
        </w:rPr>
        <w:t>根据国务院联防联控机制规定，2022年9月10日-10月31日，旅客须持48小时内核酸检测阴性证明乘坐飞机、高铁、列车、跨省长途客运汽车、跨省客运船舶等交通工具。</w:t>
      </w:r>
    </w:p>
    <w:p w14:paraId="56485447" w14:textId="77777777" w:rsidR="00817A0A" w:rsidRPr="0009011A" w:rsidRDefault="00817A0A" w:rsidP="00817A0A">
      <w:pPr>
        <w:snapToGrid w:val="0"/>
        <w:spacing w:line="360" w:lineRule="atLeast"/>
        <w:ind w:firstLine="638"/>
        <w:rPr>
          <w:rFonts w:asciiTheme="minorEastAsia" w:eastAsiaTheme="minorEastAsia" w:hAnsiTheme="minorEastAsia" w:cs="宋体"/>
          <w:kern w:val="0"/>
          <w:sz w:val="24"/>
          <w:szCs w:val="24"/>
        </w:rPr>
      </w:pPr>
      <w:r w:rsidRPr="0009011A">
        <w:rPr>
          <w:rFonts w:asciiTheme="minorEastAsia" w:eastAsiaTheme="minorEastAsia" w:hAnsiTheme="minorEastAsia" w:cs="宋体" w:hint="eastAsia"/>
          <w:kern w:val="0"/>
          <w:sz w:val="24"/>
          <w:szCs w:val="24"/>
        </w:rPr>
        <w:t>上海各大火车站、两大机场将在出站口查验来沪旅客48小时内核酸报告，对于核酸报告超过48小时的，现场完成采样后，方可离开。</w:t>
      </w:r>
    </w:p>
    <w:p w14:paraId="2FD61078" w14:textId="77777777" w:rsidR="00817A0A" w:rsidRPr="0009011A" w:rsidRDefault="00817A0A" w:rsidP="00817A0A">
      <w:pPr>
        <w:pStyle w:val="a4"/>
        <w:snapToGrid w:val="0"/>
        <w:spacing w:before="0" w:beforeAutospacing="0" w:after="0" w:afterAutospacing="0" w:line="360" w:lineRule="atLeast"/>
        <w:jc w:val="both"/>
        <w:rPr>
          <w:rFonts w:asciiTheme="minorEastAsia" w:eastAsiaTheme="minorEastAsia" w:hAnsiTheme="minorEastAsia"/>
          <w:color w:val="000000"/>
        </w:rPr>
      </w:pPr>
      <w:r w:rsidRPr="0009011A">
        <w:rPr>
          <w:rFonts w:asciiTheme="minorEastAsia" w:eastAsiaTheme="minorEastAsia" w:hAnsiTheme="minorEastAsia" w:hint="eastAsia"/>
          <w:color w:val="000000"/>
        </w:rPr>
        <w:t>2022年9月19日-11月15日，上海进一步强化来沪返沪人员管理，推广实施“落地检”。</w:t>
      </w:r>
    </w:p>
    <w:p w14:paraId="42429BEB" w14:textId="77777777" w:rsidR="00817A0A" w:rsidRPr="0009011A" w:rsidRDefault="00817A0A" w:rsidP="00817A0A">
      <w:pPr>
        <w:pStyle w:val="a4"/>
        <w:snapToGrid w:val="0"/>
        <w:spacing w:before="0" w:beforeAutospacing="0" w:after="0" w:afterAutospacing="0" w:line="360" w:lineRule="atLeast"/>
        <w:jc w:val="both"/>
        <w:rPr>
          <w:rFonts w:asciiTheme="minorEastAsia" w:eastAsiaTheme="minorEastAsia" w:hAnsiTheme="minorEastAsia"/>
          <w:color w:val="000000"/>
        </w:rPr>
      </w:pPr>
      <w:r w:rsidRPr="0009011A">
        <w:rPr>
          <w:rFonts w:asciiTheme="minorEastAsia" w:eastAsiaTheme="minorEastAsia" w:hAnsiTheme="minorEastAsia" w:hint="eastAsia"/>
          <w:color w:val="000000"/>
        </w:rPr>
        <w:t xml:space="preserve">　　对在机场、火车站、公路道口“入城口”查验中发现的</w:t>
      </w:r>
      <w:hyperlink r:id="rId4" w:tgtFrame="_blank" w:history="1">
        <w:proofErr w:type="gramStart"/>
        <w:r w:rsidRPr="0009011A">
          <w:rPr>
            <w:rStyle w:val="a3"/>
            <w:rFonts w:asciiTheme="minorEastAsia" w:eastAsiaTheme="minorEastAsia" w:hAnsiTheme="minorEastAsia" w:hint="eastAsia"/>
          </w:rPr>
          <w:t>黄码</w:t>
        </w:r>
        <w:proofErr w:type="gramEnd"/>
      </w:hyperlink>
      <w:r w:rsidRPr="0009011A">
        <w:rPr>
          <w:rFonts w:asciiTheme="minorEastAsia" w:eastAsiaTheme="minorEastAsia" w:hAnsiTheme="minorEastAsia" w:hint="eastAsia"/>
          <w:color w:val="000000"/>
        </w:rPr>
        <w:t>、</w:t>
      </w:r>
      <w:proofErr w:type="gramStart"/>
      <w:r w:rsidRPr="0009011A">
        <w:rPr>
          <w:rFonts w:asciiTheme="minorEastAsia" w:eastAsiaTheme="minorEastAsia" w:hAnsiTheme="minorEastAsia" w:hint="eastAsia"/>
          <w:color w:val="000000"/>
        </w:rPr>
        <w:t>展码提示</w:t>
      </w:r>
      <w:proofErr w:type="gramEnd"/>
      <w:r w:rsidRPr="0009011A">
        <w:rPr>
          <w:rFonts w:asciiTheme="minorEastAsia" w:eastAsiaTheme="minorEastAsia" w:hAnsiTheme="minorEastAsia" w:hint="eastAsia"/>
          <w:color w:val="000000"/>
        </w:rPr>
        <w:t>，主动申报7天内有重点关注区域中除前述需采取闭环处置措施区域以外的其他地区旅居史，以及乘坐飞机、火车、长途客运汽车等跨省交通工具核酸报告超过48小时等的人员，由现场查验人员在其信息登记后，现场有核酸采样点的，引导至核酸采样点进行采样;现场无核酸采样点的，引导至就近的核酸采样点进行采样。</w:t>
      </w:r>
    </w:p>
    <w:p w14:paraId="1064556C" w14:textId="77777777" w:rsidR="00817A0A" w:rsidRPr="0009011A" w:rsidRDefault="00817A0A" w:rsidP="00817A0A">
      <w:pPr>
        <w:pStyle w:val="a4"/>
        <w:snapToGrid w:val="0"/>
        <w:spacing w:before="0" w:beforeAutospacing="0" w:after="0" w:afterAutospacing="0" w:line="360" w:lineRule="atLeast"/>
        <w:jc w:val="both"/>
        <w:rPr>
          <w:rFonts w:asciiTheme="minorEastAsia" w:eastAsiaTheme="minorEastAsia" w:hAnsiTheme="minorEastAsia"/>
          <w:color w:val="000000"/>
        </w:rPr>
      </w:pPr>
      <w:r w:rsidRPr="0009011A">
        <w:rPr>
          <w:rFonts w:asciiTheme="minorEastAsia" w:eastAsiaTheme="minorEastAsia" w:hAnsiTheme="minorEastAsia" w:hint="eastAsia"/>
          <w:color w:val="000000"/>
        </w:rPr>
        <w:t xml:space="preserve">　　对其他人员倡导其抵沪后24小时内进行1次核酸检测。在抵沪后48小时内未完成1次核酸检测的，随</w:t>
      </w:r>
      <w:proofErr w:type="gramStart"/>
      <w:r w:rsidRPr="0009011A">
        <w:rPr>
          <w:rFonts w:asciiTheme="minorEastAsia" w:eastAsiaTheme="minorEastAsia" w:hAnsiTheme="minorEastAsia" w:hint="eastAsia"/>
          <w:color w:val="000000"/>
        </w:rPr>
        <w:t>申码将</w:t>
      </w:r>
      <w:proofErr w:type="gramEnd"/>
      <w:r w:rsidRPr="0009011A">
        <w:rPr>
          <w:rFonts w:asciiTheme="minorEastAsia" w:eastAsiaTheme="minorEastAsia" w:hAnsiTheme="minorEastAsia" w:hint="eastAsia"/>
          <w:color w:val="000000"/>
        </w:rPr>
        <w:t>有提示信息，暂缓展码，检测到核酸记录后尽快解除暂缓展码。</w:t>
      </w:r>
    </w:p>
    <w:p w14:paraId="742DDBE9" w14:textId="77777777" w:rsidR="00817A0A" w:rsidRPr="0009011A" w:rsidRDefault="00817A0A" w:rsidP="00817A0A">
      <w:pPr>
        <w:pStyle w:val="a4"/>
        <w:snapToGrid w:val="0"/>
        <w:spacing w:before="0" w:beforeAutospacing="0" w:after="0" w:afterAutospacing="0" w:line="360" w:lineRule="atLeast"/>
        <w:ind w:firstLineChars="100" w:firstLine="240"/>
        <w:jc w:val="both"/>
        <w:rPr>
          <w:rFonts w:asciiTheme="minorEastAsia" w:eastAsiaTheme="minorEastAsia" w:hAnsiTheme="minorEastAsia"/>
          <w:color w:val="000000"/>
        </w:rPr>
      </w:pPr>
      <w:r w:rsidRPr="0009011A">
        <w:rPr>
          <w:rFonts w:ascii="Segoe UI Emoji" w:eastAsiaTheme="minorEastAsia" w:hAnsi="Segoe UI Emoji" w:cs="Segoe UI Emoji"/>
          <w:color w:val="003399"/>
        </w:rPr>
        <w:t>▪</w:t>
      </w:r>
      <w:r w:rsidRPr="0009011A">
        <w:rPr>
          <w:rFonts w:asciiTheme="minorEastAsia" w:eastAsiaTheme="minorEastAsia" w:hAnsiTheme="minorEastAsia" w:hint="eastAsia"/>
          <w:color w:val="003399"/>
        </w:rPr>
        <w:t> 国内涉疫区人员</w:t>
      </w:r>
      <w:r w:rsidRPr="0009011A">
        <w:rPr>
          <w:rFonts w:asciiTheme="minorEastAsia" w:eastAsiaTheme="minorEastAsia" w:hAnsiTheme="minorEastAsia" w:hint="eastAsia"/>
          <w:color w:val="000000"/>
        </w:rPr>
        <w:t>：对国内涉疫区域的来沪返沪人员，应在抵沪后尽快且不得超过12小时向所在居村委和单位(或所住宾馆)报告。我市对国内涉疫区域的来沪返沪人员落实相应的健康管理。如对7日内有疫情高风险区旅居史的来沪返沪人员，抵沪后实施7天集中隔离医学观察;对7日内有疫情中风险区旅居史的来沪返沪人员，抵沪后实施7天居家</w:t>
      </w:r>
      <w:r w:rsidRPr="0009011A">
        <w:rPr>
          <w:rFonts w:asciiTheme="minorEastAsia" w:eastAsiaTheme="minorEastAsia" w:hAnsiTheme="minorEastAsia" w:hint="eastAsia"/>
          <w:color w:val="000000"/>
        </w:rPr>
        <w:lastRenderedPageBreak/>
        <w:t>隔离医学观察(如不具备居家隔离医学观察条件，采取集中隔离医学观察);对7日内有</w:t>
      </w:r>
      <w:hyperlink r:id="rId5" w:tgtFrame="_blank" w:history="1">
        <w:r w:rsidRPr="00F85F1D">
          <w:rPr>
            <w:rFonts w:hint="eastAsia"/>
            <w:color w:val="000000"/>
          </w:rPr>
          <w:t>低风险</w:t>
        </w:r>
      </w:hyperlink>
      <w:r w:rsidRPr="0009011A">
        <w:rPr>
          <w:rFonts w:asciiTheme="minorEastAsia" w:eastAsiaTheme="minorEastAsia" w:hAnsiTheme="minorEastAsia" w:hint="eastAsia"/>
          <w:color w:val="000000"/>
        </w:rPr>
        <w:t>区旅居史的来沪返沪人员，抵沪后3天内完成2次核酸检测，做好健康监测。</w:t>
      </w:r>
    </w:p>
    <w:p w14:paraId="1E5A6505" w14:textId="77777777" w:rsidR="00817A0A" w:rsidRPr="0009011A" w:rsidRDefault="00817A0A" w:rsidP="00817A0A">
      <w:pPr>
        <w:pStyle w:val="a4"/>
        <w:snapToGrid w:val="0"/>
        <w:spacing w:before="0" w:beforeAutospacing="0" w:after="0" w:afterAutospacing="0" w:line="360" w:lineRule="atLeast"/>
        <w:jc w:val="both"/>
        <w:rPr>
          <w:rFonts w:asciiTheme="minorEastAsia" w:eastAsiaTheme="minorEastAsia" w:hAnsiTheme="minorEastAsia"/>
          <w:color w:val="000000"/>
        </w:rPr>
      </w:pPr>
      <w:r w:rsidRPr="0009011A">
        <w:rPr>
          <w:rFonts w:asciiTheme="minorEastAsia" w:eastAsiaTheme="minorEastAsia" w:hAnsiTheme="minorEastAsia" w:hint="eastAsia"/>
          <w:color w:val="000000"/>
        </w:rPr>
        <w:t xml:space="preserve">　　</w:t>
      </w:r>
      <w:r w:rsidRPr="0009011A">
        <w:rPr>
          <w:rFonts w:ascii="Segoe UI Emoji" w:eastAsiaTheme="minorEastAsia" w:hAnsi="Segoe UI Emoji" w:cs="Segoe UI Emoji"/>
          <w:color w:val="003399"/>
        </w:rPr>
        <w:t>▪</w:t>
      </w:r>
      <w:r w:rsidRPr="0009011A">
        <w:rPr>
          <w:rFonts w:asciiTheme="minorEastAsia" w:eastAsiaTheme="minorEastAsia" w:hAnsiTheme="minorEastAsia" w:hint="eastAsia"/>
          <w:color w:val="003399"/>
        </w:rPr>
        <w:t> 澳门地区人员</w:t>
      </w:r>
      <w:r w:rsidRPr="0009011A">
        <w:rPr>
          <w:rFonts w:asciiTheme="minorEastAsia" w:eastAsiaTheme="minorEastAsia" w:hAnsiTheme="minorEastAsia" w:hint="eastAsia"/>
          <w:color w:val="000000"/>
        </w:rPr>
        <w:t>：抵沪后12小时内主动报告，实施3天2检。自2022年8月8日，对有澳门旅居史的来沪返沪人员不再实行“7天集中隔离医学观察+3天居家健康监测”。</w:t>
      </w:r>
    </w:p>
    <w:p w14:paraId="0CE22F89" w14:textId="77777777" w:rsidR="00817A0A" w:rsidRPr="0009011A" w:rsidRDefault="00817A0A" w:rsidP="00817A0A">
      <w:pPr>
        <w:pStyle w:val="a4"/>
        <w:snapToGrid w:val="0"/>
        <w:spacing w:before="0" w:beforeAutospacing="0" w:after="0" w:afterAutospacing="0" w:line="360" w:lineRule="atLeast"/>
        <w:jc w:val="both"/>
        <w:rPr>
          <w:rFonts w:ascii="微软雅黑" w:eastAsia="微软雅黑" w:hAnsi="微软雅黑"/>
          <w:color w:val="000000"/>
          <w:sz w:val="27"/>
          <w:szCs w:val="27"/>
        </w:rPr>
      </w:pPr>
      <w:r w:rsidRPr="0009011A">
        <w:rPr>
          <w:rFonts w:asciiTheme="minorEastAsia" w:eastAsiaTheme="minorEastAsia" w:hAnsiTheme="minorEastAsia" w:hint="eastAsia"/>
          <w:color w:val="000000"/>
        </w:rPr>
        <w:t xml:space="preserve">　</w:t>
      </w:r>
      <w:r w:rsidRPr="0009011A">
        <w:rPr>
          <w:rFonts w:asciiTheme="minorEastAsia" w:eastAsiaTheme="minorEastAsia" w:hAnsiTheme="minorEastAsia" w:hint="eastAsia"/>
          <w:color w:val="003399"/>
        </w:rPr>
        <w:t xml:space="preserve">　</w:t>
      </w:r>
      <w:r w:rsidRPr="0009011A">
        <w:rPr>
          <w:rFonts w:ascii="Segoe UI Emoji" w:eastAsiaTheme="minorEastAsia" w:hAnsi="Segoe UI Emoji" w:cs="Segoe UI Emoji"/>
          <w:color w:val="003399"/>
        </w:rPr>
        <w:t>▪</w:t>
      </w:r>
      <w:r w:rsidRPr="0009011A">
        <w:rPr>
          <w:rFonts w:asciiTheme="minorEastAsia" w:eastAsiaTheme="minorEastAsia" w:hAnsiTheme="minorEastAsia" w:hint="eastAsia"/>
          <w:color w:val="003399"/>
        </w:rPr>
        <w:t> 入境人员：</w:t>
      </w:r>
      <w:r w:rsidRPr="0009011A">
        <w:rPr>
          <w:rFonts w:asciiTheme="minorEastAsia" w:eastAsiaTheme="minorEastAsia" w:hAnsiTheme="minorEastAsia" w:hint="eastAsia"/>
          <w:color w:val="000000"/>
        </w:rPr>
        <w:t>对入境人员，实施“7天集中隔离医学观察+3天居家健康监测”。对于入境目的地为长三角的，继续实施长三角闭环转运。</w:t>
      </w:r>
    </w:p>
    <w:p w14:paraId="2EE18A56" w14:textId="77777777" w:rsidR="00547B13" w:rsidRPr="00817A0A" w:rsidRDefault="00547B13"/>
    <w:sectPr w:rsidR="00547B13" w:rsidRPr="00817A0A" w:rsidSect="009548EC">
      <w:pgSz w:w="11906" w:h="16838" w:code="9"/>
      <w:pgMar w:top="1701" w:right="1361" w:bottom="1985" w:left="1361" w:header="851" w:footer="992" w:gutter="0"/>
      <w:cols w:space="425"/>
      <w:docGrid w:type="linesAndChars" w:linePitch="5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altName w:val="汉仪旗黑"/>
    <w:panose1 w:val="020B0503020204020204"/>
    <w:charset w:val="86"/>
    <w:family w:val="swiss"/>
    <w:pitch w:val="variable"/>
    <w:sig w:usb0="80000287" w:usb1="2ACF3C50" w:usb2="00000016" w:usb3="00000000" w:csb0="0004001F" w:csb1="00000000"/>
  </w:font>
  <w:font w:name="Segoe UI Emoji">
    <w:panose1 w:val="020B0502040204020203"/>
    <w:charset w:val="00"/>
    <w:family w:val="swiss"/>
    <w:pitch w:val="variable"/>
    <w:sig w:usb0="00000003" w:usb1="02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A0A"/>
    <w:rsid w:val="00547B13"/>
    <w:rsid w:val="00817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D08CA"/>
  <w15:chartTrackingRefBased/>
  <w15:docId w15:val="{52EC7CB5-6AD6-435A-AAA0-6198520AF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7A0A"/>
    <w:pPr>
      <w:widowControl w:val="0"/>
      <w:jc w:val="both"/>
    </w:pPr>
    <w:rPr>
      <w:rFonts w:eastAsia="仿宋"/>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17A0A"/>
    <w:rPr>
      <w:color w:val="0563C1" w:themeColor="hyperlink"/>
      <w:u w:val="single"/>
    </w:rPr>
  </w:style>
  <w:style w:type="paragraph" w:styleId="a4">
    <w:name w:val="Normal (Web)"/>
    <w:basedOn w:val="a"/>
    <w:uiPriority w:val="99"/>
    <w:unhideWhenUsed/>
    <w:rsid w:val="00817A0A"/>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817A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h.bendibao.com/news/gelizhengce/fengxianmingdan.php" TargetMode="External"/><Relationship Id="rId4" Type="http://schemas.openxmlformats.org/officeDocument/2006/relationships/hyperlink" Target="http://sh.bendibao.com/news/zhuantijiankangmahuangma/"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215</Words>
  <Characters>1226</Characters>
  <Application>Microsoft Office Word</Application>
  <DocSecurity>0</DocSecurity>
  <Lines>10</Lines>
  <Paragraphs>2</Paragraphs>
  <ScaleCrop>false</ScaleCrop>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 hexiao</dc:creator>
  <cp:keywords/>
  <dc:description/>
  <cp:lastModifiedBy>xu hexiao</cp:lastModifiedBy>
  <cp:revision>1</cp:revision>
  <dcterms:created xsi:type="dcterms:W3CDTF">2022-11-10T06:29:00Z</dcterms:created>
  <dcterms:modified xsi:type="dcterms:W3CDTF">2022-11-10T06:30:00Z</dcterms:modified>
</cp:coreProperties>
</file>