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6" w:rsidRDefault="00E06766" w:rsidP="00E06766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06766" w:rsidRDefault="00E06766" w:rsidP="00E06766">
      <w:pPr>
        <w:pStyle w:val="p0"/>
        <w:spacing w:line="500" w:lineRule="atLeast"/>
        <w:jc w:val="center"/>
        <w:rPr>
          <w:rFonts w:hint="default"/>
          <w:b/>
          <w:sz w:val="32"/>
        </w:rPr>
      </w:pPr>
    </w:p>
    <w:p w:rsidR="00E06766" w:rsidRDefault="00E06766" w:rsidP="00E06766">
      <w:pPr>
        <w:widowControl/>
        <w:spacing w:line="480" w:lineRule="exact"/>
        <w:ind w:leftChars="1" w:left="2"/>
        <w:jc w:val="center"/>
        <w:rPr>
          <w:rFonts w:ascii="方正小标宋简体" w:eastAsia="方正小标宋简体" w:hAnsi="仿宋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中国教育学会2019年度教育科研</w:t>
      </w:r>
    </w:p>
    <w:p w:rsidR="00E06766" w:rsidRDefault="00E06766" w:rsidP="00E06766">
      <w:pPr>
        <w:widowControl/>
        <w:spacing w:line="480" w:lineRule="exact"/>
        <w:ind w:leftChars="1" w:left="2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体育与卫生专项课题指南</w:t>
      </w:r>
    </w:p>
    <w:bookmarkEnd w:id="0"/>
    <w:p w:rsidR="00E06766" w:rsidRDefault="00E06766" w:rsidP="00E06766">
      <w:pPr>
        <w:widowControl/>
        <w:spacing w:line="560" w:lineRule="exact"/>
        <w:ind w:leftChars="1" w:left="2" w:firstLineChars="200" w:firstLine="720"/>
        <w:rPr>
          <w:rFonts w:ascii="仿宋" w:eastAsia="仿宋" w:hAnsi="仿宋"/>
          <w:sz w:val="36"/>
          <w:szCs w:val="36"/>
        </w:rPr>
      </w:pPr>
    </w:p>
    <w:p w:rsidR="00E06766" w:rsidRDefault="00E06766" w:rsidP="00E06766">
      <w:pPr>
        <w:widowControl/>
        <w:spacing w:line="560" w:lineRule="exact"/>
        <w:ind w:leftChars="1" w:left="2"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本指南所列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内容的指向是基础教育研究领域，申报者可以从不同层面、视角，根据本人研究方向确定具体课题名称。课题名称的表述应科学、严谨、规范、简明，一般不加副标题。</w:t>
      </w:r>
    </w:p>
    <w:p w:rsidR="00E06766" w:rsidRDefault="00E06766" w:rsidP="00E06766">
      <w:pPr>
        <w:pStyle w:val="p0"/>
        <w:spacing w:line="560" w:lineRule="exact"/>
        <w:ind w:firstLineChars="200" w:firstLine="640"/>
        <w:outlineLvl w:val="0"/>
        <w:rPr>
          <w:rFonts w:ascii="黑体" w:eastAsia="黑体" w:hAnsi="黑体" w:hint="default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一、学校体育综合理论与管理</w:t>
      </w:r>
    </w:p>
    <w:p w:rsidR="00E06766" w:rsidRDefault="00E06766" w:rsidP="00E06766">
      <w:pPr>
        <w:pStyle w:val="p0"/>
        <w:spacing w:line="560" w:lineRule="exact"/>
        <w:ind w:rightChars="-73" w:right="-153"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1.习近平新时代中国特色社会主义学校体育重要论述研究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2.全国教育大会对推进学校体育改革重要意义的研究；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3.新时代学校体育全面育人价值研究；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4.新时代加快补齐学校体育短板的研究；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5.新时代学校体育安全保障机制的研究；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6.新时代综合素质评价中体育评价体系的研究；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7.学校体育工作中对地方政府、学校问责研究；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8.中考体育分值适切性研究；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9.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精准扶贫背景下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农村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学校体育改革发展研究；</w:t>
      </w:r>
    </w:p>
    <w:p w:rsidR="00E06766" w:rsidRDefault="00E06766" w:rsidP="00E06766">
      <w:pPr>
        <w:pStyle w:val="p0"/>
        <w:spacing w:line="560" w:lineRule="exact"/>
        <w:ind w:leftChars="200" w:left="420" w:rightChars="-73" w:right="-153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10.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促进学校体育教育公平的理论与实践研究；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11.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幼儿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体育教育现状与发展研究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；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黑体" w:eastAsia="黑体" w:hAnsi="黑体" w:hint="default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default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体育课程与教学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12.新中国成立以来学校体育基本经验研究；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13.大中小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幼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学校体育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课程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目标整体衔接研究；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>14.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体育学科核心素养可教、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可学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可评价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的实践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研究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；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15.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《普通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高中体育与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健康课程标准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（2017年版）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》实施的实践研究；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16.体育课程教学练赛的实践研究；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17.体育与健康知识信息化、数据化研究；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18.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同学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段学生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掌握运动技能的标准研究；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19.体育与健康课程教学质量评价体系研究；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20.体育与健康教材、教法理论与实践研究；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21.体育活动中的运动负荷与密度研究；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" w:eastAsia="仿宋" w:hAnsi="仿宋" w:hint="default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22.民族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民间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体育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课程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资源开发与利用研究；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 xml:space="preserve"> 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黑体" w:eastAsia="黑体" w:hAnsi="黑体" w:hint="default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三、课余体育</w:t>
      </w:r>
      <w:r>
        <w:rPr>
          <w:rFonts w:ascii="黑体" w:eastAsia="黑体" w:hAnsi="黑体" w:hint="default"/>
          <w:bCs/>
          <w:sz w:val="32"/>
          <w:szCs w:val="32"/>
        </w:rPr>
        <w:t>与竞赛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23.校园足球改革发展的中期审视和趋势研究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24.</w:t>
      </w:r>
      <w:proofErr w:type="gramStart"/>
      <w:r>
        <w:rPr>
          <w:rFonts w:ascii="仿宋_GB2312" w:eastAsia="仿宋_GB2312" w:hAnsi="仿宋_GB2312" w:cs="仿宋_GB2312"/>
          <w:kern w:val="0"/>
          <w:sz w:val="32"/>
          <w:szCs w:val="32"/>
        </w:rPr>
        <w:t>校园篮球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深入推进与发展策略研究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学生体育运动会综合改革研究；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26.大课间体育活动质量保障机制研究；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27.学校体育俱乐部运行机制与效果研究；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28.体育拓展与野外生存教育研究；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29.学生运动项目技能等级标准研究；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30.体育与艺术“2+1项目”的发展与评价研究；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31.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学校体育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“一校一品”、“一校多品”教学模式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32.中小学校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安排家庭“体育作业”的实施效果研究；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影响儿童青少年运动行为的社会、家庭因素研究；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四、师资队伍建设与条件保障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34.提高体育教师整体素质和教学基本功方法策略研究；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 xml:space="preserve">35.体育教师参加国培、省培等培训效果研究； 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36.体育教研员教学指导能力与职业发展研究；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37.中小学体育教师培训课程标准与模式研究；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38.体育教师工作量及劳动保护研究;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39.体育教师形体与健康对教学效果的影响研究；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40.中小学卫生人员队伍建设及发展对策研究；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41.学校体育设施设备配备、建设及管理研究；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42.学校体育场馆向社会开放的实践研究；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43.农村地区中小学体育教师队伍现状及发展研究；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五、学校卫生与健康教育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44.健康中国背景下健康学校建设指标体系研究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45.《国家学生体质健康标准》的实施与评估研究；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46.健康教育在《体育与健康》课程中的融合模式研究；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47.中外学生健康教育与健康促进比较研究；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48.学生社会心理能力与心理健康促进研究；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49.儿童青少年的运动行为对体质健康影响的研究；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 xml:space="preserve">50.学生健康危险行为现状及其相关影响因素研究； 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51.学生形体健康评价与干预研究；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52.青少年体质健康与健康人力资源关系研究；</w:t>
      </w:r>
    </w:p>
    <w:p w:rsidR="00E06766" w:rsidRDefault="00E06766" w:rsidP="00E06766">
      <w:pPr>
        <w:pStyle w:val="p0"/>
        <w:widowControl w:val="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53.健康教育政策实施现状调查与发展对策研究；</w:t>
      </w:r>
    </w:p>
    <w:p w:rsidR="00E06766" w:rsidRDefault="00E06766" w:rsidP="00E06766">
      <w:pPr>
        <w:pStyle w:val="p0"/>
        <w:widowControl w:val="0"/>
        <w:spacing w:line="560" w:lineRule="exact"/>
        <w:ind w:leftChars="200" w:left="420"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54.青少年运动处方与营养处方整合研究；</w:t>
      </w:r>
    </w:p>
    <w:p w:rsidR="00E06766" w:rsidRDefault="00E06766" w:rsidP="00E06766">
      <w:pPr>
        <w:pStyle w:val="p0"/>
        <w:widowControl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55.学校和社区在青少年健康促进工作中的协作与创新</w:t>
      </w: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lastRenderedPageBreak/>
        <w:t>研究；</w:t>
      </w:r>
    </w:p>
    <w:p w:rsidR="00E06766" w:rsidRDefault="00E06766" w:rsidP="00E06766">
      <w:pPr>
        <w:pStyle w:val="p0"/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56.基于健康用眼行为培养的预防学生近视健康教育资料研发；</w:t>
      </w:r>
    </w:p>
    <w:p w:rsidR="00E06766" w:rsidRDefault="00E06766" w:rsidP="00E06766">
      <w:pPr>
        <w:pStyle w:val="p0"/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57.基于儿童（学生）友好型社区（学校）环境营造的儿童防近视策略研究；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58.影响近视发生的家庭环境与生活方式因素研究；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59.我国中小学全面性健康教育指南研制；</w:t>
      </w:r>
    </w:p>
    <w:p w:rsidR="00E06766" w:rsidRDefault="00E06766" w:rsidP="00E06766">
      <w:pPr>
        <w:pStyle w:val="p0"/>
        <w:spacing w:line="560" w:lineRule="exact"/>
        <w:ind w:firstLineChars="200" w:firstLine="640"/>
        <w:outlineLvl w:val="0"/>
        <w:rPr>
          <w:rFonts w:ascii="黑体" w:eastAsia="黑体" w:hAnsi="黑体" w:hint="default"/>
          <w:sz w:val="32"/>
          <w:szCs w:val="32"/>
        </w:rPr>
      </w:pPr>
      <w:r>
        <w:rPr>
          <w:rFonts w:ascii="黑体" w:eastAsia="黑体" w:hAnsi="黑体" w:hint="default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、学校体育</w:t>
      </w:r>
      <w:r>
        <w:rPr>
          <w:rFonts w:ascii="黑体" w:eastAsia="黑体" w:hAnsi="黑体" w:hint="default"/>
          <w:sz w:val="32"/>
          <w:szCs w:val="32"/>
        </w:rPr>
        <w:t>与卫生</w:t>
      </w:r>
      <w:r>
        <w:rPr>
          <w:rFonts w:ascii="黑体" w:eastAsia="黑体" w:hAnsi="黑体"/>
          <w:sz w:val="32"/>
          <w:szCs w:val="32"/>
        </w:rPr>
        <w:t>信息化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60.可穿戴设备在学校体育中的应用研究；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61.云技术、智能设备与创新体育教育模式研究；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62.云技术、智能设备与创新体育教学评价研究；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63.体育可穿戴设备功能拓展研究；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64.学校体育与卫生智能环境、智能健身设备、智能云平台建设与应用研究；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65.学生健康状况评价及信息开发应用研究；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66.儿童智能电子设备使用现状与近视防治策略研究</w:t>
      </w:r>
    </w:p>
    <w:p w:rsidR="00E06766" w:rsidRDefault="00E06766" w:rsidP="00E06766">
      <w:pPr>
        <w:pStyle w:val="p0"/>
        <w:spacing w:line="560" w:lineRule="exact"/>
        <w:ind w:firstLineChars="200" w:firstLine="64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67.基于大数据背景下的学校体育与卫生管理信息系统研究；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68.信息化在体育与健康课程教学中的利用研究；</w:t>
      </w:r>
    </w:p>
    <w:p w:rsidR="00E06766" w:rsidRDefault="00E06766" w:rsidP="00E06766">
      <w:pPr>
        <w:pStyle w:val="p0"/>
        <w:spacing w:line="560" w:lineRule="exact"/>
        <w:ind w:leftChars="200" w:left="420" w:firstLineChars="50" w:firstLine="160"/>
        <w:rPr>
          <w:rFonts w:ascii="仿宋_GB2312" w:eastAsia="仿宋_GB2312" w:hAnsi="仿宋_GB2312" w:cs="仿宋_GB2312" w:hint="default"/>
          <w:kern w:val="0"/>
          <w:sz w:val="32"/>
          <w:szCs w:val="32"/>
        </w:rPr>
      </w:pPr>
      <w:r>
        <w:rPr>
          <w:rFonts w:ascii="仿宋_GB2312" w:eastAsia="仿宋_GB2312" w:hAnsi="仿宋_GB2312" w:cs="仿宋_GB2312" w:hint="default"/>
          <w:kern w:val="0"/>
          <w:sz w:val="32"/>
          <w:szCs w:val="32"/>
        </w:rPr>
        <w:t>69.互联网+时代的区域体育与健康教育资源建设研究；</w:t>
      </w:r>
    </w:p>
    <w:p w:rsidR="00920364" w:rsidRPr="00E06766" w:rsidRDefault="00920364"/>
    <w:sectPr w:rsidR="00920364" w:rsidRPr="00E0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6"/>
    <w:rsid w:val="00920364"/>
    <w:rsid w:val="00E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06766"/>
    <w:pPr>
      <w:widowControl/>
    </w:pPr>
    <w:rPr>
      <w:rFonts w:hint="eastAsi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06766"/>
    <w:pPr>
      <w:widowControl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2019-06-14T08:35:00Z</dcterms:created>
  <dcterms:modified xsi:type="dcterms:W3CDTF">2019-06-14T08:36:00Z</dcterms:modified>
</cp:coreProperties>
</file>