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20" w:lineRule="atLeast"/>
        <w:rPr>
          <w:rFonts w:hint="eastAsia" w:ascii="����" w:hAnsi="����"/>
          <w:color w:val="424242"/>
          <w:szCs w:val="21"/>
        </w:rPr>
      </w:pPr>
      <w:r>
        <w:rPr>
          <w:rFonts w:hint="eastAsia" w:ascii="黑体" w:hAnsi="宋体" w:eastAsia="黑体" w:cs="宋体"/>
          <w:bCs/>
          <w:kern w:val="0"/>
          <w:sz w:val="30"/>
          <w:szCs w:val="30"/>
        </w:rPr>
        <w:t>附件3：交通</w:t>
      </w:r>
      <w:r>
        <w:rPr>
          <w:rFonts w:ascii="黑体" w:hAnsi="宋体" w:eastAsia="黑体" w:cs="宋体"/>
          <w:bCs/>
          <w:kern w:val="0"/>
          <w:sz w:val="30"/>
          <w:szCs w:val="30"/>
        </w:rPr>
        <w:t>指南</w:t>
      </w:r>
    </w:p>
    <w:p>
      <w:pPr>
        <w:spacing w:before="100" w:beforeAutospacing="1" w:after="100" w:afterAutospacing="1" w:line="420" w:lineRule="atLeast"/>
        <w:ind w:firstLine="420"/>
        <w:rPr>
          <w:rFonts w:ascii="����" w:hAnsi="����"/>
          <w:color w:val="424242"/>
          <w:szCs w:val="21"/>
        </w:rPr>
      </w:pPr>
      <w:r>
        <w:rPr>
          <w:rFonts w:hint="eastAsia" w:ascii="����" w:hAnsi="����"/>
          <w:color w:val="424242"/>
        </w:rPr>
        <w:t>到</w:t>
      </w:r>
      <w:r>
        <w:rPr>
          <w:rFonts w:ascii="����" w:hAnsi="����"/>
          <w:color w:val="424242"/>
        </w:rPr>
        <w:t>中科院高能所路线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火车</w:t>
      </w:r>
    </w:p>
    <w:p>
      <w:pPr>
        <w:spacing w:before="312" w:beforeLines="100"/>
        <w:ind w:firstLine="420" w:firstLineChars="200"/>
        <w:rPr>
          <w:rFonts w:ascii="����" w:hAnsi="����"/>
          <w:bCs/>
          <w:color w:val="424242"/>
        </w:rPr>
      </w:pPr>
      <w:r>
        <w:rPr>
          <w:rFonts w:hint="eastAsia" w:ascii="����" w:hAnsi="����"/>
          <w:bCs/>
          <w:color w:val="424242"/>
        </w:rPr>
        <w:t>北京</w:t>
      </w:r>
      <w:r>
        <w:rPr>
          <w:rFonts w:ascii="����" w:hAnsi="����"/>
          <w:bCs/>
          <w:color w:val="424242"/>
        </w:rPr>
        <w:t>南站：乘地铁</w:t>
      </w:r>
      <w:r>
        <w:rPr>
          <w:rFonts w:hint="eastAsia" w:ascii="����" w:hAnsi="����"/>
          <w:bCs/>
          <w:color w:val="424242"/>
        </w:rPr>
        <w:t>4</w:t>
      </w:r>
      <w:r>
        <w:rPr>
          <w:rFonts w:ascii="����" w:hAnsi="����"/>
          <w:bCs/>
          <w:color w:val="424242"/>
        </w:rPr>
        <w:t>号线至</w:t>
      </w:r>
      <w:r>
        <w:rPr>
          <w:rFonts w:hint="eastAsia" w:ascii="����" w:hAnsi="����"/>
          <w:bCs/>
          <w:color w:val="424242"/>
        </w:rPr>
        <w:t>西单</w:t>
      </w:r>
      <w:r>
        <w:rPr>
          <w:rFonts w:ascii="����" w:hAnsi="����"/>
          <w:bCs/>
          <w:color w:val="424242"/>
        </w:rPr>
        <w:t>站，换乘地铁1号线至玉泉路站下车，由西北口（A口）出；</w:t>
      </w:r>
    </w:p>
    <w:p>
      <w:pPr>
        <w:spacing w:before="312" w:beforeLines="100"/>
        <w:ind w:firstLine="420" w:firstLineChars="200"/>
        <w:rPr>
          <w:rFonts w:ascii="����" w:hAnsi="����"/>
          <w:bCs/>
          <w:color w:val="424242"/>
        </w:rPr>
      </w:pPr>
      <w:r>
        <w:rPr>
          <w:rFonts w:ascii="����" w:hAnsi="����"/>
          <w:bCs/>
          <w:color w:val="424242"/>
        </w:rPr>
        <w:t>北京站:乘地铁2号线至复兴门站，换乘地铁1号线至玉泉路站下车，由西北口（A口）出；</w:t>
      </w:r>
    </w:p>
    <w:p>
      <w:pPr>
        <w:spacing w:before="312" w:beforeLines="100"/>
        <w:ind w:firstLine="420" w:firstLineChars="200"/>
        <w:rPr>
          <w:rFonts w:ascii="����" w:hAnsi="����"/>
          <w:bCs/>
          <w:color w:val="424242"/>
        </w:rPr>
      </w:pPr>
      <w:r>
        <w:rPr>
          <w:rFonts w:ascii="����" w:hAnsi="����"/>
          <w:bCs/>
          <w:color w:val="424242"/>
        </w:rPr>
        <w:t>北京西站:乘坐373路公共汽车至玉泉路口东下车。</w:t>
      </w:r>
    </w:p>
    <w:p>
      <w:pPr>
        <w:spacing w:before="156" w:beforeLine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飞机(首都机场）</w:t>
      </w:r>
    </w:p>
    <w:p>
      <w:pPr>
        <w:spacing w:before="312" w:beforeLines="100"/>
        <w:ind w:firstLine="420" w:firstLineChars="200"/>
        <w:rPr>
          <w:rFonts w:ascii="����" w:hAnsi="����"/>
          <w:bCs/>
          <w:color w:val="424242"/>
        </w:rPr>
      </w:pPr>
      <w:r>
        <w:rPr>
          <w:rFonts w:ascii="����" w:hAnsi="����"/>
          <w:bCs/>
          <w:color w:val="424242"/>
        </w:rPr>
        <w:t>（1）乘机场大巴至公主坟站，乘出租车或373、370、620、728、337等公共汽车至玉泉路口东或玉泉路口西；</w:t>
      </w:r>
    </w:p>
    <w:p>
      <w:pPr>
        <w:spacing w:before="312" w:beforeLines="100"/>
        <w:ind w:firstLine="420" w:firstLineChars="200"/>
        <w:rPr>
          <w:rFonts w:hint="eastAsia" w:ascii="����" w:hAnsi="����"/>
          <w:bCs/>
          <w:color w:val="424242"/>
        </w:rPr>
      </w:pPr>
      <w:r>
        <w:rPr>
          <w:rFonts w:ascii="����" w:hAnsi="����"/>
          <w:bCs/>
          <w:color w:val="424242"/>
        </w:rPr>
        <w:t>（2）乘地铁机场专线至东直门站换乘地铁2号线，至复兴门站换乘地铁1号线，至玉泉路站下车，由西北口（A口）出。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00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2018-12-12T06:03:40Z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