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hAnsi="宋体" w:eastAsia="黑体" w:cs="宋体"/>
          <w:bCs/>
          <w:kern w:val="0"/>
          <w:sz w:val="30"/>
          <w:szCs w:val="30"/>
        </w:rPr>
        <w:t>附件2：</w:t>
      </w:r>
      <w:bookmarkStart w:id="0" w:name="_GoBack"/>
      <w:r>
        <w:rPr>
          <w:rFonts w:hint="eastAsia" w:ascii="黑体" w:eastAsia="黑体"/>
          <w:sz w:val="30"/>
          <w:szCs w:val="30"/>
        </w:rPr>
        <w:t>会议地点周边住宿信息</w:t>
      </w:r>
    </w:p>
    <w:bookmarkEnd w:id="0"/>
    <w:p>
      <w:pPr>
        <w:spacing w:line="460" w:lineRule="exact"/>
        <w:jc w:val="left"/>
        <w:rPr>
          <w:rFonts w:hint="eastAsia" w:ascii="黑体" w:eastAsia="黑体"/>
          <w:sz w:val="30"/>
          <w:szCs w:val="30"/>
        </w:rPr>
      </w:pPr>
    </w:p>
    <w:p>
      <w:pPr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高能</w:t>
      </w:r>
      <w:r>
        <w:rPr>
          <w:rFonts w:ascii="Times New Roman" w:hAnsi="Times New Roman" w:eastAsia="宋体" w:cs="Times New Roman"/>
          <w:b/>
          <w:sz w:val="24"/>
          <w:szCs w:val="24"/>
        </w:rPr>
        <w:t>物理研究所</w:t>
      </w:r>
      <w:r>
        <w:fldChar w:fldCharType="begin"/>
      </w:r>
      <w:r>
        <w:instrText xml:space="preserve"> HYPERLINK "http://web.ihep.ac.cn/zhuanzhao/index.htm" \t "_blank" </w:instrText>
      </w:r>
      <w:r>
        <w:fldChar w:fldCharType="separate"/>
      </w:r>
      <w:r>
        <w:rPr>
          <w:rFonts w:ascii="Times New Roman" w:hAnsi="Times New Roman" w:eastAsia="宋体" w:cs="Times New Roman"/>
          <w:b/>
          <w:sz w:val="24"/>
          <w:szCs w:val="24"/>
        </w:rPr>
        <w:t>专家招待所</w:t>
      </w:r>
      <w:r>
        <w:rPr>
          <w:rFonts w:ascii="Times New Roman" w:hAnsi="Times New Roman" w:eastAsia="宋体" w:cs="Times New Roman"/>
          <w:b/>
          <w:sz w:val="24"/>
          <w:szCs w:val="24"/>
        </w:rPr>
        <w:fldChar w:fldCharType="end"/>
      </w:r>
    </w:p>
    <w:p>
      <w:pPr>
        <w:spacing w:before="312" w:beforeLines="100"/>
        <w:ind w:firstLine="420" w:firstLineChars="200"/>
        <w:rPr>
          <w:rFonts w:hint="eastAsia" w:ascii="����" w:hAnsi="����"/>
          <w:bCs/>
          <w:color w:val="424242"/>
        </w:rPr>
      </w:pPr>
      <w:r>
        <w:rPr>
          <w:rFonts w:hint="eastAsia" w:ascii="����" w:hAnsi="����"/>
          <w:bCs/>
          <w:color w:val="424242"/>
        </w:rPr>
        <w:t>参考</w:t>
      </w:r>
      <w:r>
        <w:rPr>
          <w:rFonts w:ascii="����" w:hAnsi="����"/>
          <w:bCs/>
          <w:color w:val="424242"/>
        </w:rPr>
        <w:t>价格：</w:t>
      </w:r>
      <w:r>
        <w:rPr>
          <w:rFonts w:hint="eastAsia" w:ascii="����" w:hAnsi="����"/>
          <w:bCs/>
          <w:color w:val="424242"/>
        </w:rPr>
        <w:t>普通</w:t>
      </w:r>
      <w:r>
        <w:rPr>
          <w:rFonts w:ascii="����" w:hAnsi="����"/>
          <w:bCs/>
          <w:color w:val="424242"/>
        </w:rPr>
        <w:t>间</w:t>
      </w:r>
      <w:r>
        <w:rPr>
          <w:rFonts w:hint="eastAsia" w:ascii="����" w:hAnsi="����"/>
          <w:bCs/>
          <w:color w:val="424242"/>
        </w:rPr>
        <w:t xml:space="preserve"> 375元；</w:t>
      </w:r>
      <w:r>
        <w:rPr>
          <w:rFonts w:ascii="����" w:hAnsi="����"/>
          <w:bCs/>
          <w:color w:val="424242"/>
        </w:rPr>
        <w:t>标准间：</w:t>
      </w:r>
      <w:r>
        <w:rPr>
          <w:rFonts w:hint="eastAsia" w:ascii="����" w:hAnsi="����"/>
          <w:bCs/>
          <w:color w:val="424242"/>
        </w:rPr>
        <w:t>425元</w:t>
      </w:r>
    </w:p>
    <w:p>
      <w:pPr>
        <w:spacing w:before="312" w:beforeLines="100"/>
        <w:ind w:firstLine="420" w:firstLineChars="200"/>
        <w:rPr>
          <w:rFonts w:ascii="����" w:hAnsi="����"/>
          <w:color w:val="424242"/>
          <w:szCs w:val="21"/>
        </w:rPr>
      </w:pPr>
      <w:r>
        <w:rPr>
          <w:rFonts w:ascii="����" w:hAnsi="����"/>
          <w:bCs/>
          <w:color w:val="424242"/>
        </w:rPr>
        <w:t>地址：北京市石景山区玉泉路19号乙</w:t>
      </w:r>
    </w:p>
    <w:p>
      <w:pPr>
        <w:spacing w:before="312" w:beforeLines="100"/>
        <w:ind w:firstLine="420" w:firstLineChars="200"/>
        <w:rPr>
          <w:rFonts w:hint="eastAsia" w:ascii="����" w:hAnsi="����"/>
          <w:color w:val="424242"/>
        </w:rPr>
      </w:pPr>
      <w:r>
        <w:rPr>
          <w:rFonts w:ascii="����" w:hAnsi="����"/>
          <w:color w:val="424242"/>
        </w:rPr>
        <w:t>联系电话：86-10-88236088</w:t>
      </w:r>
    </w:p>
    <w:p>
      <w:pPr>
        <w:spacing w:before="312" w:beforeLines="10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北京</w:t>
      </w:r>
      <w:r>
        <w:rPr>
          <w:rFonts w:ascii="Times New Roman" w:hAnsi="Times New Roman" w:eastAsia="宋体" w:cs="Times New Roman"/>
          <w:b/>
          <w:sz w:val="24"/>
          <w:szCs w:val="24"/>
        </w:rPr>
        <w:t>长峰假日酒店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（4星级）</w:t>
      </w:r>
    </w:p>
    <w:p>
      <w:pPr>
        <w:spacing w:before="312" w:beforeLines="100"/>
        <w:ind w:firstLine="420" w:firstLineChars="200"/>
        <w:rPr>
          <w:rFonts w:hint="eastAsia" w:ascii="����" w:hAnsi="����"/>
          <w:bCs/>
          <w:color w:val="424242"/>
        </w:rPr>
      </w:pPr>
      <w:r>
        <w:rPr>
          <w:rFonts w:hint="eastAsia" w:ascii="����" w:hAnsi="����"/>
          <w:bCs/>
          <w:color w:val="424242"/>
        </w:rPr>
        <w:t>参考</w:t>
      </w:r>
      <w:r>
        <w:rPr>
          <w:rFonts w:ascii="����" w:hAnsi="����"/>
          <w:bCs/>
          <w:color w:val="424242"/>
        </w:rPr>
        <w:t>价格：</w:t>
      </w:r>
      <w:r>
        <w:rPr>
          <w:rFonts w:hint="eastAsia" w:ascii="����" w:hAnsi="����"/>
          <w:bCs/>
          <w:color w:val="424242"/>
        </w:rPr>
        <w:t xml:space="preserve">高级房 </w:t>
      </w:r>
      <w:r>
        <w:rPr>
          <w:rFonts w:ascii="����" w:hAnsi="����"/>
          <w:bCs/>
          <w:color w:val="424242"/>
        </w:rPr>
        <w:t>600</w:t>
      </w:r>
      <w:r>
        <w:rPr>
          <w:rFonts w:hint="eastAsia" w:ascii="����" w:hAnsi="����"/>
          <w:bCs/>
          <w:color w:val="424242"/>
        </w:rPr>
        <w:t>元；豪华</w:t>
      </w:r>
      <w:r>
        <w:rPr>
          <w:rFonts w:ascii="����" w:hAnsi="����"/>
          <w:bCs/>
          <w:color w:val="424242"/>
        </w:rPr>
        <w:t>房：</w:t>
      </w:r>
      <w:r>
        <w:rPr>
          <w:rFonts w:hint="eastAsia" w:ascii="����" w:hAnsi="����"/>
          <w:bCs/>
          <w:color w:val="424242"/>
        </w:rPr>
        <w:t>75</w:t>
      </w:r>
      <w:r>
        <w:rPr>
          <w:rFonts w:ascii="����" w:hAnsi="����"/>
          <w:bCs/>
          <w:color w:val="424242"/>
        </w:rPr>
        <w:t>0</w:t>
      </w:r>
      <w:r>
        <w:rPr>
          <w:rFonts w:hint="eastAsia" w:ascii="����" w:hAnsi="����"/>
          <w:bCs/>
          <w:color w:val="424242"/>
        </w:rPr>
        <w:t>元</w:t>
      </w:r>
    </w:p>
    <w:p>
      <w:pPr>
        <w:spacing w:before="312" w:beforeLines="100"/>
        <w:ind w:firstLine="420" w:firstLineChars="200"/>
        <w:rPr>
          <w:rFonts w:ascii="����" w:hAnsi="����"/>
          <w:bCs/>
          <w:color w:val="424242"/>
        </w:rPr>
      </w:pPr>
      <w:r>
        <w:rPr>
          <w:rFonts w:ascii="����" w:hAnsi="����"/>
          <w:bCs/>
          <w:color w:val="424242"/>
        </w:rPr>
        <w:t>地址：北京市</w:t>
      </w:r>
      <w:r>
        <w:rPr>
          <w:rFonts w:hint="eastAsia" w:ascii="����" w:hAnsi="����"/>
          <w:bCs/>
          <w:color w:val="424242"/>
        </w:rPr>
        <w:t>海淀区永定</w:t>
      </w:r>
      <w:r>
        <w:rPr>
          <w:rFonts w:ascii="����" w:hAnsi="����"/>
          <w:bCs/>
          <w:color w:val="424242"/>
        </w:rPr>
        <w:t>路</w:t>
      </w:r>
      <w:r>
        <w:rPr>
          <w:rFonts w:hint="eastAsia" w:ascii="����" w:hAnsi="����"/>
          <w:bCs/>
          <w:color w:val="424242"/>
        </w:rPr>
        <w:t>66</w:t>
      </w:r>
      <w:r>
        <w:rPr>
          <w:rFonts w:ascii="����" w:hAnsi="����"/>
          <w:bCs/>
          <w:color w:val="424242"/>
        </w:rPr>
        <w:t>号</w:t>
      </w:r>
    </w:p>
    <w:p>
      <w:pPr>
        <w:spacing w:before="312" w:beforeLines="100"/>
        <w:ind w:firstLine="420" w:firstLineChars="200"/>
        <w:rPr>
          <w:rFonts w:ascii="����" w:hAnsi="����"/>
          <w:bCs/>
          <w:color w:val="424242"/>
        </w:rPr>
      </w:pPr>
      <w:r>
        <w:rPr>
          <w:rFonts w:ascii="����" w:hAnsi="����"/>
          <w:bCs/>
          <w:color w:val="424242"/>
        </w:rPr>
        <w:t>联系电话：86-10-56708033</w:t>
      </w:r>
    </w:p>
    <w:p>
      <w:pPr>
        <w:rPr>
          <w:rFonts w:hint="eastAsia" w:ascii="Times New Roman" w:hAnsi="Times New Roman" w:eastAsia="宋体" w:cs="Times New Roman"/>
          <w:b/>
          <w:sz w:val="24"/>
          <w:szCs w:val="24"/>
        </w:rPr>
      </w:pPr>
      <w:r>
        <w:drawing>
          <wp:inline distT="0" distB="0" distL="0" distR="0">
            <wp:extent cx="5274310" cy="3707130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A14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YPB</dc:creator>
  <cp:lastModifiedBy>YPB</cp:lastModifiedBy>
  <dcterms:modified xsi:type="dcterms:W3CDTF">2018-12-12T06:01:35Z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