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00" w:rsidRDefault="00A40300" w:rsidP="00A4030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2017</w:t>
      </w:r>
      <w:r>
        <w:rPr>
          <w:rFonts w:ascii="Times New Roman" w:eastAsia="黑体" w:hAnsi="Times New Roman" w:cs="Times New Roman" w:hint="eastAsia"/>
          <w:sz w:val="32"/>
          <w:szCs w:val="32"/>
        </w:rPr>
        <w:t>年度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 w:hint="eastAsia"/>
          <w:sz w:val="32"/>
          <w:szCs w:val="32"/>
        </w:rPr>
        <w:t>教育好新闻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 w:hint="eastAsia"/>
          <w:sz w:val="32"/>
          <w:szCs w:val="32"/>
        </w:rPr>
        <w:t>参评表</w:t>
      </w:r>
    </w:p>
    <w:bookmarkEnd w:id="0"/>
    <w:p w:rsidR="00A40300" w:rsidRDefault="00A40300" w:rsidP="00A40300">
      <w:pPr>
        <w:spacing w:line="50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A40300" w:rsidRDefault="00A40300" w:rsidP="00A40300">
      <w:pPr>
        <w:spacing w:line="50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编号：</w:t>
      </w:r>
      <w:r>
        <w:rPr>
          <w:rFonts w:ascii="Times New Roman" w:eastAsia="宋体" w:hAnsi="Times New Roman" w:cs="Times New Roman"/>
          <w:sz w:val="28"/>
          <w:szCs w:val="28"/>
        </w:rPr>
        <w:t>_______</w:t>
      </w: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由分会工作人员填写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992"/>
        <w:gridCol w:w="1523"/>
        <w:gridCol w:w="717"/>
        <w:gridCol w:w="900"/>
        <w:gridCol w:w="2296"/>
      </w:tblGrid>
      <w:tr w:rsidR="00A40300" w:rsidTr="00A40300">
        <w:trPr>
          <w:trHeight w:val="12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作品标题</w:t>
            </w:r>
          </w:p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（新媒体名称）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Cs w:val="24"/>
              </w:rPr>
            </w:pPr>
          </w:p>
        </w:tc>
      </w:tr>
      <w:tr w:rsidR="00A40300" w:rsidTr="00A40300">
        <w:trPr>
          <w:trHeight w:val="11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参评项目（请在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内打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“√”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新闻报道：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新闻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评论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版面与图片</w:t>
            </w:r>
          </w:p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新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媒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体：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新闻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活动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</w:t>
            </w:r>
          </w:p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突出贡献个人：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</w:p>
        </w:tc>
      </w:tr>
      <w:tr w:rsidR="00A40300" w:rsidTr="00A40300">
        <w:trPr>
          <w:trHeight w:val="4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作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者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单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A40300" w:rsidTr="00A40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刊播媒体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首发日期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A40300" w:rsidTr="00A40300">
        <w:trPr>
          <w:trHeight w:val="8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单位推荐奖项（请在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内打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“√”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突出贡献个人奖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一等奖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其他</w:t>
            </w:r>
          </w:p>
        </w:tc>
      </w:tr>
      <w:tr w:rsidR="00A40300" w:rsidTr="00A40300">
        <w:trPr>
          <w:trHeight w:val="1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此作品是否获过其他奖励（如是，请填写奖项名称）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否</w:t>
            </w:r>
          </w:p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A40300" w:rsidTr="00A40300">
        <w:trPr>
          <w:trHeight w:val="2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单</w:t>
            </w:r>
          </w:p>
          <w:p w:rsidR="00A40300" w:rsidRDefault="00A40300">
            <w:pPr>
              <w:spacing w:line="42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位</w:t>
            </w:r>
          </w:p>
          <w:p w:rsidR="00A40300" w:rsidRDefault="00A40300">
            <w:pPr>
              <w:spacing w:line="42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推</w:t>
            </w:r>
          </w:p>
          <w:p w:rsidR="00A40300" w:rsidRDefault="00A40300">
            <w:pPr>
              <w:spacing w:line="42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荐</w:t>
            </w:r>
            <w:proofErr w:type="gramEnd"/>
          </w:p>
          <w:p w:rsidR="00A40300" w:rsidRDefault="00A40300">
            <w:pPr>
              <w:spacing w:line="42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意</w:t>
            </w:r>
          </w:p>
          <w:p w:rsidR="00A40300" w:rsidRDefault="00A40300">
            <w:pPr>
              <w:spacing w:line="42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ind w:firstLineChars="1350" w:firstLine="37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ind w:firstLineChars="1350" w:firstLine="37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ind w:firstLineChars="1200" w:firstLine="336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领导签字：</w:t>
            </w:r>
          </w:p>
          <w:p w:rsidR="00A40300" w:rsidRDefault="00A40300">
            <w:pPr>
              <w:spacing w:line="420" w:lineRule="exact"/>
              <w:ind w:firstLineChars="1550" w:firstLine="434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（单位公章）</w:t>
            </w:r>
          </w:p>
        </w:tc>
      </w:tr>
      <w:tr w:rsidR="00A40300" w:rsidTr="00A40300">
        <w:trPr>
          <w:trHeight w:val="20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38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评</w:t>
            </w:r>
          </w:p>
          <w:p w:rsidR="00A40300" w:rsidRDefault="00A40300">
            <w:pPr>
              <w:spacing w:line="38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委</w:t>
            </w:r>
          </w:p>
          <w:p w:rsidR="00A40300" w:rsidRDefault="00A40300">
            <w:pPr>
              <w:spacing w:line="38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会</w:t>
            </w:r>
          </w:p>
          <w:p w:rsidR="00A40300" w:rsidRDefault="00A40300">
            <w:pPr>
              <w:spacing w:line="38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意</w:t>
            </w:r>
          </w:p>
          <w:p w:rsidR="00A40300" w:rsidRDefault="00A40300">
            <w:pPr>
              <w:spacing w:line="380" w:lineRule="exact"/>
              <w:ind w:firstLineChars="250" w:firstLine="70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ind w:firstLineChars="1200" w:firstLine="336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A40300" w:rsidRDefault="00A40300">
            <w:pPr>
              <w:spacing w:line="420" w:lineRule="exact"/>
              <w:ind w:firstLineChars="1200" w:firstLine="336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评委会主任：</w:t>
            </w:r>
          </w:p>
        </w:tc>
      </w:tr>
      <w:tr w:rsidR="00A40300" w:rsidTr="00A40300">
        <w:trPr>
          <w:trHeight w:val="6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6"/>
                <w:szCs w:val="26"/>
              </w:rPr>
            </w:pPr>
            <w:r>
              <w:rPr>
                <w:rFonts w:ascii="Times New Roman" w:eastAsia="楷体_GB2312" w:hAnsi="Times New Roman" w:cs="Times New Roman" w:hint="eastAsia"/>
                <w:sz w:val="26"/>
                <w:szCs w:val="26"/>
              </w:rPr>
              <w:t>作者联系方式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A40300" w:rsidTr="00A40300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00" w:rsidRDefault="00A40300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地址及邮编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00" w:rsidRDefault="00A40300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:rsidR="00A40300" w:rsidRDefault="00A40300" w:rsidP="00A40300">
      <w:pPr>
        <w:adjustRightInd w:val="0"/>
        <w:snapToGrid w:val="0"/>
        <w:spacing w:line="540" w:lineRule="exact"/>
        <w:ind w:firstLineChars="1400" w:firstLine="44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00"/>
    <w:rsid w:val="0068447C"/>
    <w:rsid w:val="00716D88"/>
    <w:rsid w:val="00806D93"/>
    <w:rsid w:val="00A40300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4CEFE-8CD9-4654-8C3D-4835867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2017-12-20T02:57:00Z</dcterms:created>
  <dcterms:modified xsi:type="dcterms:W3CDTF">2017-12-20T02:57:00Z</dcterms:modified>
</cp:coreProperties>
</file>