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05" w:rsidRPr="001D03F4" w:rsidRDefault="006A3705" w:rsidP="006A3705">
      <w:pPr>
        <w:rPr>
          <w:rFonts w:ascii="黑体" w:eastAsia="黑体" w:hAnsi="黑体"/>
          <w:sz w:val="32"/>
          <w:szCs w:val="32"/>
        </w:rPr>
      </w:pPr>
      <w:r w:rsidRPr="001D03F4">
        <w:rPr>
          <w:rFonts w:ascii="黑体" w:eastAsia="黑体" w:hAnsi="黑体" w:hint="eastAsia"/>
          <w:sz w:val="32"/>
          <w:szCs w:val="32"/>
        </w:rPr>
        <w:t>附件2</w:t>
      </w:r>
    </w:p>
    <w:p w:rsidR="006A3705" w:rsidRPr="00CF2B80" w:rsidRDefault="006A3705" w:rsidP="006A3705">
      <w:pPr>
        <w:jc w:val="center"/>
        <w:rPr>
          <w:sz w:val="32"/>
          <w:szCs w:val="32"/>
        </w:rPr>
      </w:pPr>
    </w:p>
    <w:p w:rsidR="006A3705" w:rsidRPr="001D03F4" w:rsidRDefault="006A3705" w:rsidP="006A3705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D03F4">
        <w:rPr>
          <w:rFonts w:ascii="方正小标宋简体" w:eastAsia="方正小标宋简体" w:hAnsi="宋体" w:hint="eastAsia"/>
          <w:sz w:val="44"/>
          <w:szCs w:val="44"/>
        </w:rPr>
        <w:t xml:space="preserve"> “乡村教育家成长助推计划”</w:t>
      </w:r>
    </w:p>
    <w:p w:rsidR="006A3705" w:rsidRPr="001D03F4" w:rsidRDefault="006A3705" w:rsidP="006A3705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D03F4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五</w:t>
      </w:r>
      <w:r w:rsidRPr="001D03F4">
        <w:rPr>
          <w:rFonts w:ascii="方正小标宋简体" w:eastAsia="方正小标宋简体" w:hAnsi="宋体" w:hint="eastAsia"/>
          <w:sz w:val="44"/>
          <w:szCs w:val="44"/>
        </w:rPr>
        <w:t>次集中培训课程安排</w:t>
      </w:r>
    </w:p>
    <w:p w:rsidR="006A3705" w:rsidRPr="00CF2B80" w:rsidRDefault="006A3705" w:rsidP="006A3705">
      <w:pPr>
        <w:jc w:val="center"/>
        <w:rPr>
          <w:sz w:val="32"/>
          <w:szCs w:val="32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215"/>
        <w:gridCol w:w="1458"/>
        <w:gridCol w:w="4026"/>
        <w:gridCol w:w="7"/>
      </w:tblGrid>
      <w:tr w:rsidR="006A3705" w:rsidRPr="00CF2B80" w:rsidTr="000C3E63">
        <w:trPr>
          <w:gridAfter w:val="1"/>
          <w:wAfter w:w="4" w:type="pct"/>
          <w:trHeight w:val="524"/>
          <w:jc w:val="center"/>
        </w:trPr>
        <w:tc>
          <w:tcPr>
            <w:tcW w:w="1896" w:type="pct"/>
            <w:gridSpan w:val="2"/>
            <w:shd w:val="pct10" w:color="auto" w:fill="FFFFFF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824" w:type="pct"/>
            <w:shd w:val="pct10" w:color="auto" w:fill="FFFFFF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b/>
                <w:sz w:val="26"/>
                <w:szCs w:val="26"/>
              </w:rPr>
              <w:t>形式</w:t>
            </w:r>
          </w:p>
        </w:tc>
        <w:tc>
          <w:tcPr>
            <w:tcW w:w="2276" w:type="pct"/>
            <w:shd w:val="pct10" w:color="auto" w:fill="FFFFFF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b/>
                <w:sz w:val="26"/>
                <w:szCs w:val="26"/>
              </w:rPr>
              <w:t>课程/活动内容</w:t>
            </w:r>
          </w:p>
        </w:tc>
      </w:tr>
      <w:tr w:rsidR="006A3705" w:rsidRPr="00CF2B80" w:rsidTr="000C3E63">
        <w:trPr>
          <w:gridAfter w:val="1"/>
          <w:wAfter w:w="4" w:type="pct"/>
          <w:trHeight w:val="217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6A3705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11月</w:t>
            </w:r>
          </w:p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12日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全天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学员报到（物资分发、安排食宿）</w:t>
            </w:r>
          </w:p>
        </w:tc>
      </w:tr>
      <w:tr w:rsidR="006A3705" w:rsidRPr="00CF2B80" w:rsidTr="000C3E63">
        <w:trPr>
          <w:gridAfter w:val="1"/>
          <w:wAfter w:w="4" w:type="pct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19:00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晚餐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6A3705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11月</w:t>
            </w:r>
          </w:p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13日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8:30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9:00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开班仪式</w:t>
            </w:r>
          </w:p>
        </w:tc>
      </w:tr>
      <w:tr w:rsidR="006A3705" w:rsidRPr="00CF2B80" w:rsidTr="000C3E63">
        <w:trPr>
          <w:gridAfter w:val="1"/>
          <w:wAfter w:w="4" w:type="pct"/>
          <w:trHeight w:val="143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9:00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11:30</w:t>
            </w:r>
          </w:p>
        </w:tc>
        <w:tc>
          <w:tcPr>
            <w:tcW w:w="824" w:type="pct"/>
            <w:vMerge w:val="restar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集中学习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中、西方文化与教育比较</w:t>
            </w:r>
          </w:p>
        </w:tc>
      </w:tr>
      <w:tr w:rsidR="006A3705" w:rsidRPr="00CF2B80" w:rsidTr="000C3E63">
        <w:trPr>
          <w:gridAfter w:val="1"/>
          <w:wAfter w:w="4" w:type="pct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</w:p>
        </w:tc>
        <w:tc>
          <w:tcPr>
            <w:tcW w:w="824" w:type="pct"/>
            <w:vMerge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互动与讨论</w:t>
            </w:r>
          </w:p>
        </w:tc>
      </w:tr>
      <w:tr w:rsidR="006A3705" w:rsidRPr="00CF2B80" w:rsidTr="000C3E63">
        <w:trPr>
          <w:gridAfter w:val="1"/>
          <w:wAfter w:w="4" w:type="pct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14:00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午餐</w:t>
            </w:r>
          </w:p>
        </w:tc>
      </w:tr>
      <w:tr w:rsidR="006A3705" w:rsidRPr="00CF2B80" w:rsidTr="000C3E63">
        <w:trPr>
          <w:gridAfter w:val="1"/>
          <w:wAfter w:w="4" w:type="pct"/>
          <w:trHeight w:val="653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14:00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16:30</w:t>
            </w:r>
          </w:p>
        </w:tc>
        <w:tc>
          <w:tcPr>
            <w:tcW w:w="824" w:type="pct"/>
            <w:vMerge w:val="restar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集中学习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国内外教育改革动向及问题辨析</w:t>
            </w:r>
          </w:p>
        </w:tc>
      </w:tr>
      <w:tr w:rsidR="006A3705" w:rsidRPr="00CF2B80" w:rsidTr="000C3E63">
        <w:trPr>
          <w:gridAfter w:val="1"/>
          <w:wAfter w:w="4" w:type="pct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16:30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</w:p>
        </w:tc>
        <w:tc>
          <w:tcPr>
            <w:tcW w:w="824" w:type="pct"/>
            <w:vMerge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互动与讨论</w:t>
            </w:r>
          </w:p>
        </w:tc>
      </w:tr>
      <w:tr w:rsidR="006A3705" w:rsidRPr="00CF2B80" w:rsidTr="000C3E63">
        <w:trPr>
          <w:gridAfter w:val="1"/>
          <w:wAfter w:w="4" w:type="pct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18:00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晚餐</w:t>
            </w:r>
          </w:p>
        </w:tc>
      </w:tr>
      <w:tr w:rsidR="006A3705" w:rsidRPr="00CF2B80" w:rsidTr="000C3E63">
        <w:trPr>
          <w:gridAfter w:val="1"/>
          <w:wAfter w:w="4" w:type="pct"/>
          <w:trHeight w:val="289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18:00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20:00</w:t>
            </w:r>
          </w:p>
        </w:tc>
        <w:tc>
          <w:tcPr>
            <w:tcW w:w="824" w:type="pc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成果交流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读书研讨</w:t>
            </w:r>
          </w:p>
        </w:tc>
      </w:tr>
      <w:tr w:rsidR="006A3705" w:rsidRPr="00CF2B80" w:rsidTr="000C3E63">
        <w:trPr>
          <w:gridAfter w:val="1"/>
          <w:wAfter w:w="4" w:type="pct"/>
          <w:trHeight w:val="85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6A3705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11月</w:t>
            </w:r>
          </w:p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14日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9:00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11:30</w:t>
            </w:r>
          </w:p>
        </w:tc>
        <w:tc>
          <w:tcPr>
            <w:tcW w:w="824" w:type="pct"/>
            <w:vMerge w:val="restar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集中学习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国学与教育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</w:p>
        </w:tc>
        <w:tc>
          <w:tcPr>
            <w:tcW w:w="824" w:type="pct"/>
            <w:vMerge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互动与讨论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14:00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午餐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14:00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16:30</w:t>
            </w:r>
          </w:p>
        </w:tc>
        <w:tc>
          <w:tcPr>
            <w:tcW w:w="824" w:type="pct"/>
            <w:vMerge w:val="restar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集中学习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科学素养与教育</w:t>
            </w:r>
          </w:p>
        </w:tc>
      </w:tr>
      <w:tr w:rsidR="006A3705" w:rsidRPr="00CF2B80" w:rsidTr="000C3E63">
        <w:trPr>
          <w:gridAfter w:val="1"/>
          <w:wAfter w:w="4" w:type="pct"/>
          <w:trHeight w:val="2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16:30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</w:p>
        </w:tc>
        <w:tc>
          <w:tcPr>
            <w:tcW w:w="824" w:type="pct"/>
            <w:vMerge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互动与讨论</w:t>
            </w:r>
          </w:p>
        </w:tc>
      </w:tr>
      <w:tr w:rsidR="006A3705" w:rsidRPr="00CF2B80" w:rsidTr="000C3E63">
        <w:trPr>
          <w:gridAfter w:val="1"/>
          <w:wAfter w:w="4" w:type="pct"/>
          <w:trHeight w:val="2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19:00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晚餐</w:t>
            </w:r>
          </w:p>
        </w:tc>
      </w:tr>
      <w:tr w:rsidR="006A3705" w:rsidRPr="00CF2B80" w:rsidTr="000C3E63">
        <w:trPr>
          <w:gridAfter w:val="1"/>
          <w:wAfter w:w="4" w:type="pct"/>
          <w:trHeight w:val="141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6A3705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lastRenderedPageBreak/>
              <w:t>11月</w:t>
            </w:r>
          </w:p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15日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9:00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</w:p>
        </w:tc>
        <w:tc>
          <w:tcPr>
            <w:tcW w:w="824" w:type="pc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课题研究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课题汇报及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结题指导</w:t>
            </w:r>
          </w:p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导师点评、答疑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14:00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午餐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14:00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</w:p>
        </w:tc>
        <w:tc>
          <w:tcPr>
            <w:tcW w:w="824" w:type="pc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课题研究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课题汇报及结题指导</w:t>
            </w:r>
          </w:p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导师点评、答疑</w:t>
            </w:r>
          </w:p>
        </w:tc>
      </w:tr>
      <w:tr w:rsidR="006A3705" w:rsidRPr="00CF2B80" w:rsidTr="000C3E63">
        <w:trPr>
          <w:gridAfter w:val="1"/>
          <w:wAfter w:w="4" w:type="pct"/>
          <w:trHeight w:val="12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18:30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晚餐</w:t>
            </w:r>
          </w:p>
        </w:tc>
      </w:tr>
      <w:tr w:rsidR="006A3705" w:rsidRPr="00CF2B80" w:rsidTr="000C3E63">
        <w:trPr>
          <w:gridAfter w:val="1"/>
          <w:wAfter w:w="4" w:type="pct"/>
          <w:trHeight w:val="12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18:30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20:00</w:t>
            </w:r>
          </w:p>
        </w:tc>
        <w:tc>
          <w:tcPr>
            <w:tcW w:w="824" w:type="pc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交流研讨</w:t>
            </w:r>
          </w:p>
        </w:tc>
        <w:tc>
          <w:tcPr>
            <w:tcW w:w="2276" w:type="pc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微论坛展示研讨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1896" w:type="pct"/>
            <w:gridSpan w:val="2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11月16日</w:t>
            </w:r>
          </w:p>
        </w:tc>
        <w:tc>
          <w:tcPr>
            <w:tcW w:w="31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705" w:rsidRPr="00CF2B80" w:rsidRDefault="006A3705" w:rsidP="000C3E63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F2B80">
              <w:rPr>
                <w:rFonts w:ascii="仿宋_GB2312" w:eastAsia="仿宋_GB2312" w:hint="eastAsia"/>
                <w:sz w:val="26"/>
                <w:szCs w:val="26"/>
              </w:rPr>
              <w:t>乘坐高铁前往上海市</w:t>
            </w:r>
          </w:p>
        </w:tc>
      </w:tr>
      <w:tr w:rsidR="006A3705" w:rsidRPr="00CF2B80" w:rsidTr="000C3E63">
        <w:trPr>
          <w:gridAfter w:val="1"/>
          <w:wAfter w:w="4" w:type="pct"/>
          <w:trHeight w:val="73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6A3705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11月</w:t>
            </w:r>
          </w:p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17日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全天</w:t>
            </w:r>
          </w:p>
        </w:tc>
        <w:tc>
          <w:tcPr>
            <w:tcW w:w="824" w:type="pc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参观走访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参观上海市名校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18:30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晚餐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18:30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20:00</w:t>
            </w:r>
          </w:p>
        </w:tc>
        <w:tc>
          <w:tcPr>
            <w:tcW w:w="824" w:type="pc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交流研讨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微论坛筹备会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6A3705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11月</w:t>
            </w:r>
          </w:p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18日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8:30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17:30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参加中国教育学会第三十次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学术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年会</w:t>
            </w:r>
          </w:p>
        </w:tc>
      </w:tr>
      <w:tr w:rsidR="006A3705" w:rsidRPr="00CF2B80" w:rsidTr="000C3E63">
        <w:trPr>
          <w:gridAfter w:val="1"/>
          <w:wAfter w:w="4" w:type="pct"/>
          <w:trHeight w:val="136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18:30</w:t>
            </w:r>
          </w:p>
        </w:tc>
        <w:tc>
          <w:tcPr>
            <w:tcW w:w="3100" w:type="pct"/>
            <w:gridSpan w:val="2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晚餐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6A3705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11月</w:t>
            </w:r>
          </w:p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19日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8:30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</w:p>
        </w:tc>
        <w:tc>
          <w:tcPr>
            <w:tcW w:w="824" w:type="pct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汇报展示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中国教育学会第三十次年会微论坛</w:t>
            </w:r>
          </w:p>
        </w:tc>
      </w:tr>
      <w:tr w:rsidR="006A3705" w:rsidRPr="00CF2B80" w:rsidTr="000C3E63">
        <w:trPr>
          <w:gridAfter w:val="1"/>
          <w:wAfter w:w="4" w:type="pct"/>
          <w:trHeight w:val="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13:00</w:t>
            </w:r>
          </w:p>
        </w:tc>
        <w:tc>
          <w:tcPr>
            <w:tcW w:w="31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705" w:rsidRPr="00CF2B80" w:rsidRDefault="006A3705" w:rsidP="000C3E63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午餐</w:t>
            </w:r>
          </w:p>
        </w:tc>
      </w:tr>
      <w:tr w:rsidR="006A3705" w:rsidRPr="00CF2B80" w:rsidTr="000C3E63">
        <w:trPr>
          <w:trHeight w:val="70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6A3705" w:rsidRPr="00CF2B80" w:rsidRDefault="006A3705" w:rsidP="000C3E63">
            <w:pPr>
              <w:spacing w:line="54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13:00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</w:p>
        </w:tc>
        <w:tc>
          <w:tcPr>
            <w:tcW w:w="3104" w:type="pct"/>
            <w:gridSpan w:val="3"/>
            <w:vAlign w:val="center"/>
          </w:tcPr>
          <w:p w:rsidR="006A3705" w:rsidRPr="00CF2B80" w:rsidRDefault="006A3705" w:rsidP="000C3E63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参加中国教育学会第三十次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学术</w:t>
            </w:r>
            <w:r w:rsidRPr="00CF2B80">
              <w:rPr>
                <w:rFonts w:ascii="仿宋_GB2312" w:eastAsia="仿宋_GB2312" w:hAnsiTheme="minorEastAsia" w:hint="eastAsia"/>
                <w:sz w:val="26"/>
                <w:szCs w:val="26"/>
              </w:rPr>
              <w:t>年会</w:t>
            </w:r>
          </w:p>
        </w:tc>
      </w:tr>
    </w:tbl>
    <w:p w:rsidR="006A3705" w:rsidRPr="005D7F83" w:rsidRDefault="006A3705" w:rsidP="006A3705">
      <w:pPr>
        <w:spacing w:line="560" w:lineRule="exact"/>
        <w:rPr>
          <w:rFonts w:ascii="仿宋_GB2312" w:eastAsia="仿宋_GB2312" w:hAnsi="黑体"/>
          <w:sz w:val="26"/>
          <w:szCs w:val="26"/>
        </w:rPr>
      </w:pPr>
      <w:r w:rsidRPr="001D03F4">
        <w:rPr>
          <w:rFonts w:ascii="仿宋_GB2312" w:eastAsia="仿宋_GB2312" w:hAnsi="黑体" w:hint="eastAsia"/>
          <w:sz w:val="26"/>
          <w:szCs w:val="26"/>
        </w:rPr>
        <w:t>备注：详细安排以报到当天发放的学习手册为准。</w:t>
      </w:r>
    </w:p>
    <w:p w:rsidR="00716D88" w:rsidRPr="006A3705" w:rsidRDefault="00716D88" w:rsidP="006A3705">
      <w:bookmarkStart w:id="0" w:name="_GoBack"/>
      <w:bookmarkEnd w:id="0"/>
    </w:p>
    <w:sectPr w:rsidR="00716D88" w:rsidRPr="006A3705" w:rsidSect="0086672B"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05"/>
    <w:rsid w:val="0068447C"/>
    <w:rsid w:val="006A3705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D7300-66CF-4DAA-8532-A307AA6A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2017-10-18T07:22:00Z</dcterms:created>
  <dcterms:modified xsi:type="dcterms:W3CDTF">2017-10-18T07:22:00Z</dcterms:modified>
</cp:coreProperties>
</file>