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7B" w:rsidRDefault="004B2E7B" w:rsidP="004B2E7B">
      <w:pPr>
        <w:spacing w:line="38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附件3 </w:t>
      </w:r>
    </w:p>
    <w:p w:rsidR="004B2E7B" w:rsidRDefault="004B2E7B" w:rsidP="004B2E7B">
      <w:pPr>
        <w:ind w:left="1590" w:hangingChars="497" w:hanging="1590"/>
        <w:jc w:val="center"/>
        <w:rPr>
          <w:rFonts w:ascii="宋体" w:eastAsia="黑体" w:hAnsi="宋体"/>
          <w:sz w:val="32"/>
        </w:rPr>
      </w:pPr>
      <w:bookmarkStart w:id="0" w:name="_GoBack"/>
      <w:r>
        <w:rPr>
          <w:rFonts w:ascii="宋体" w:eastAsia="黑体" w:hAnsi="宋体" w:hint="eastAsia"/>
          <w:sz w:val="32"/>
        </w:rPr>
        <w:t>关于优秀组织奖设立条件的说明</w:t>
      </w:r>
    </w:p>
    <w:bookmarkEnd w:id="0"/>
    <w:p w:rsidR="004B2E7B" w:rsidRDefault="004B2E7B" w:rsidP="004B2E7B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B2E7B" w:rsidRDefault="004B2E7B" w:rsidP="004B2E7B">
      <w:pPr>
        <w:pStyle w:val="0"/>
        <w:autoSpaceDN w:val="0"/>
        <w:spacing w:line="600" w:lineRule="exact"/>
        <w:ind w:firstLineChars="150" w:firstLine="4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为了进一步推动各地优秀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课展示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活动的开展，调动各地参加展示活动的积极性，使本项活动成为推动各地初中数学课堂教学研究的平台，活动设立优秀组织奖，由学会给予获得优秀组织奖的省（自治区、直辖市）、新疆生产建设兵团教育学会中学数学教学专业委员会（研究会、分会）适当奖励。</w:t>
      </w:r>
    </w:p>
    <w:p w:rsidR="004B2E7B" w:rsidRDefault="004B2E7B" w:rsidP="004B2E7B">
      <w:pPr>
        <w:pStyle w:val="0"/>
        <w:autoSpaceDN w:val="0"/>
        <w:spacing w:line="600" w:lineRule="exact"/>
        <w:ind w:firstLineChars="150" w:firstLine="4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4B2E7B" w:rsidRDefault="004B2E7B" w:rsidP="004B2E7B">
      <w:pPr>
        <w:pStyle w:val="0"/>
        <w:autoSpaceDN w:val="0"/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优秀组织奖的基本条件：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4B2E7B" w:rsidRDefault="004B2E7B" w:rsidP="004B2E7B">
      <w:pPr>
        <w:pStyle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 认真贯彻落实通知精神，严格按照活动的各项要求开展工作。 </w:t>
      </w:r>
    </w:p>
    <w:p w:rsidR="004B2E7B" w:rsidRDefault="004B2E7B" w:rsidP="004B2E7B">
      <w:pPr>
        <w:pStyle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 展示教师成绩优异，具有很强的示范性和典型性，受到活动学术委员会和与会代表的一致好评。 </w:t>
      </w:r>
    </w:p>
    <w:p w:rsidR="004B2E7B" w:rsidRDefault="004B2E7B" w:rsidP="004B2E7B">
      <w:pPr>
        <w:pStyle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3. 所在地（系统）理事按时参加活动，在活动的组织与实施中，严谨、认真、细致。 </w:t>
      </w:r>
    </w:p>
    <w:p w:rsidR="004B2E7B" w:rsidRDefault="004B2E7B" w:rsidP="004B2E7B">
      <w:pPr>
        <w:pStyle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4. 所在地观摩代表踊跃，会场秩序良好。 </w:t>
      </w:r>
    </w:p>
    <w:p w:rsidR="00716D88" w:rsidRDefault="004B2E7B" w:rsidP="004B2E7B">
      <w:r>
        <w:rPr>
          <w:rFonts w:ascii="仿宋_GB2312" w:eastAsia="仿宋_GB2312" w:hAnsi="仿宋_GB2312" w:cs="仿宋_GB2312" w:hint="eastAsia"/>
          <w:sz w:val="32"/>
          <w:szCs w:val="32"/>
        </w:rPr>
        <w:t>5. 提交一份本地组织本项活动过程的简要报告，包括参加展示活动的教师的产生方式，对本项活动的理解，以及对本项活动的意见和建议等。</w:t>
      </w:r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7B"/>
    <w:rsid w:val="004B2E7B"/>
    <w:rsid w:val="0068447C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8F607-8F2F-443A-B628-80A9DED7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0">
    <w:name w:val="0"/>
    <w:basedOn w:val="a"/>
    <w:qFormat/>
    <w:rsid w:val="004B2E7B"/>
    <w:pPr>
      <w:widowControl/>
      <w:snapToGrid w:val="0"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2017-10-16T02:21:00Z</dcterms:created>
  <dcterms:modified xsi:type="dcterms:W3CDTF">2017-10-16T02:21:00Z</dcterms:modified>
</cp:coreProperties>
</file>