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CAD" w:rsidRDefault="00DF4CAD" w:rsidP="00DF4CAD">
      <w:pPr>
        <w:spacing w:line="380" w:lineRule="atLeast"/>
        <w:rPr>
          <w:rFonts w:ascii="黑体" w:eastAsia="黑体" w:hAnsi="黑体" w:cs="黑体"/>
          <w:sz w:val="32"/>
          <w:szCs w:val="32"/>
        </w:rPr>
      </w:pPr>
      <w:r>
        <w:rPr>
          <w:rFonts w:ascii="黑体" w:eastAsia="黑体" w:hAnsi="黑体" w:cs="黑体" w:hint="eastAsia"/>
          <w:sz w:val="32"/>
          <w:szCs w:val="32"/>
        </w:rPr>
        <w:t xml:space="preserve">附件2 </w:t>
      </w:r>
    </w:p>
    <w:p w:rsidR="00DF4CAD" w:rsidRDefault="00DF4CAD" w:rsidP="00DF4CAD">
      <w:pPr>
        <w:ind w:left="1590" w:hangingChars="497" w:hanging="1590"/>
        <w:jc w:val="center"/>
        <w:rPr>
          <w:rFonts w:ascii="宋体" w:eastAsia="黑体" w:hAnsi="宋体"/>
          <w:sz w:val="32"/>
        </w:rPr>
      </w:pPr>
      <w:bookmarkStart w:id="0" w:name="_GoBack"/>
      <w:r>
        <w:rPr>
          <w:rFonts w:ascii="宋体" w:eastAsia="黑体" w:hAnsi="宋体" w:hint="eastAsia"/>
          <w:sz w:val="32"/>
        </w:rPr>
        <w:t>报送材料具体要求</w:t>
      </w:r>
    </w:p>
    <w:bookmarkEnd w:id="0"/>
    <w:p w:rsidR="00DF4CAD" w:rsidRDefault="00DF4CAD" w:rsidP="00DF4CAD"/>
    <w:p w:rsidR="00DF4CAD" w:rsidRDefault="00DF4CAD" w:rsidP="00DF4CAD">
      <w:pPr>
        <w:spacing w:line="7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（一）展示教师报名表</w:t>
      </w:r>
    </w:p>
    <w:p w:rsidR="00DF4CAD" w:rsidRDefault="00DF4CAD" w:rsidP="00DF4CAD">
      <w:pPr>
        <w:spacing w:line="72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各地参加展示活动的教师，需填写《展示教师报名表》（见附件），并提供身份证（正反面）复印件。 </w:t>
      </w:r>
    </w:p>
    <w:p w:rsidR="00DF4CAD" w:rsidRDefault="00DF4CAD" w:rsidP="00DF4CAD">
      <w:pPr>
        <w:spacing w:line="720" w:lineRule="exact"/>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（二）课题选择</w:t>
      </w:r>
    </w:p>
    <w:p w:rsidR="00DF4CAD" w:rsidRDefault="00DF4CAD" w:rsidP="00DF4CAD">
      <w:pPr>
        <w:spacing w:line="720" w:lineRule="exact"/>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地展示活动教师的课题，采取指定与自定相结合的方式。1个指定课题、3个自定课题（新疆生产建设兵团1个指定课题）。各地按照指定课题进行落实，其他课题自定。为了使本项活动的课题能覆盖初中的主干内容，同一地的课题不允许重复。</w:t>
      </w:r>
    </w:p>
    <w:p w:rsidR="00DF4CAD" w:rsidRDefault="00DF4CAD" w:rsidP="00DF4CAD">
      <w:pPr>
        <w:spacing w:line="720" w:lineRule="exact"/>
        <w:ind w:left="480"/>
        <w:rPr>
          <w:rFonts w:ascii="仿宋_GB2312" w:eastAsia="仿宋_GB2312" w:hAnsi="仿宋_GB2312" w:cs="仿宋_GB2312"/>
          <w:b/>
          <w:sz w:val="32"/>
          <w:szCs w:val="32"/>
        </w:rPr>
      </w:pPr>
      <w:r>
        <w:rPr>
          <w:rFonts w:ascii="仿宋_GB2312" w:eastAsia="仿宋_GB2312" w:hAnsi="仿宋_GB2312" w:cs="仿宋_GB2312" w:hint="eastAsia"/>
          <w:bCs/>
          <w:sz w:val="32"/>
          <w:szCs w:val="32"/>
        </w:rPr>
        <w:t>（三）教学设计</w:t>
      </w:r>
    </w:p>
    <w:p w:rsidR="00DF4CAD" w:rsidRDefault="00DF4CAD" w:rsidP="00DF4CAD">
      <w:pPr>
        <w:spacing w:line="72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参加展示活动的教师的优秀</w:t>
      </w:r>
      <w:proofErr w:type="gramStart"/>
      <w:r>
        <w:rPr>
          <w:rFonts w:ascii="仿宋_GB2312" w:eastAsia="仿宋_GB2312" w:hAnsi="仿宋_GB2312" w:cs="仿宋_GB2312" w:hint="eastAsia"/>
          <w:sz w:val="32"/>
          <w:szCs w:val="32"/>
        </w:rPr>
        <w:t>课必须</w:t>
      </w:r>
      <w:proofErr w:type="gramEnd"/>
      <w:r>
        <w:rPr>
          <w:rFonts w:ascii="仿宋_GB2312" w:eastAsia="仿宋_GB2312" w:hAnsi="仿宋_GB2312" w:cs="仿宋_GB2312" w:hint="eastAsia"/>
          <w:sz w:val="32"/>
          <w:szCs w:val="32"/>
        </w:rPr>
        <w:t>提供本堂课的教学设计。教学设计主要包括：内容和内容解析、目标和目标解析、教学问题诊断分析、教学支持条件分析、教学过程设计、目标检测设计。</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内容和内容解析：对当前内容的内涵和外延作简要说明，重点是在解释内容内涵的基础上，说明内容的核心所在，并对内容在初中数学中的地位进行分析，对其中隐含的思想方</w:t>
      </w:r>
      <w:r>
        <w:rPr>
          <w:rFonts w:ascii="仿宋_GB2312" w:eastAsia="仿宋_GB2312" w:hAnsi="仿宋_GB2312" w:cs="仿宋_GB2312" w:hint="eastAsia"/>
          <w:sz w:val="32"/>
          <w:szCs w:val="32"/>
        </w:rPr>
        <w:lastRenderedPageBreak/>
        <w:t>法做出明确的表述。在此基础上阐明教学重点。</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和目标解析：用“了解”“理解”“掌握”以及相应的行为动词“经历”“体验”“探究”等表述目标，强调把能力、情感态度价值观等“隐性目标”融合到知识、技能等“显性目标”中，以避免空洞阐述“隐性目标”，使目标对教学具有有效的定向作用。</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三维目标”是课程目标，《课标》中的“内容与要求”是单元目标，课堂教学目标是在“三维目标”指导下的单元目标具体化。所以，课堂教学目标应该是“具体内容为载体，在过程中落实数学思想和方法、培养思维能力和情感态度价值观”。教学问题诊断分析：根据教学经验，数学内在的逻辑关系以及思维发展理论，对</w:t>
      </w:r>
      <w:proofErr w:type="gramStart"/>
      <w:r>
        <w:rPr>
          <w:rFonts w:ascii="仿宋_GB2312" w:eastAsia="仿宋_GB2312" w:hAnsi="仿宋_GB2312" w:cs="仿宋_GB2312" w:hint="eastAsia"/>
          <w:sz w:val="32"/>
          <w:szCs w:val="32"/>
        </w:rPr>
        <w:t>本内容</w:t>
      </w:r>
      <w:proofErr w:type="gramEnd"/>
      <w:r>
        <w:rPr>
          <w:rFonts w:ascii="仿宋_GB2312" w:eastAsia="仿宋_GB2312" w:hAnsi="仿宋_GB2312" w:cs="仿宋_GB2312" w:hint="eastAsia"/>
          <w:sz w:val="32"/>
          <w:szCs w:val="32"/>
        </w:rPr>
        <w:t>在教与学中可能遇到的障碍进行预测，并对出现障碍的原因进行分析。在上述分析的基础上指出教学难点。本栏目内容应言之有物，以具体数学内容为载体进行说明。另外，不同的学生会出现不同的教学问题，这也是在分析过程中要加以注意的。</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教学支持条件分析：为了有效实现教学目标，根据问题诊断分析和学习行为分析，分析应当采取哪些教学支持条件，以帮助学生更有效地进行数学思维，使他们更好地发现数学</w:t>
      </w:r>
      <w:r>
        <w:rPr>
          <w:rFonts w:ascii="仿宋_GB2312" w:eastAsia="仿宋_GB2312" w:hAnsi="仿宋_GB2312" w:cs="仿宋_GB2312" w:hint="eastAsia"/>
          <w:sz w:val="32"/>
          <w:szCs w:val="32"/>
        </w:rPr>
        <w:lastRenderedPageBreak/>
        <w:t>规律。当前，可以适当地侧重于信息技术的使用，以构建有利于学生建立概念的“多元联系表示”的教学情境。</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教学过程设计：强调教学过程的内在逻辑线索，线索的构建从数学概念和思想方法的发生发展过程（基于内容解析）、学生数学思维过程两个方面的融合来完成。学生数学思维过程应当以</w:t>
      </w:r>
      <w:r>
        <w:rPr>
          <w:rFonts w:ascii="仿宋_GB2312" w:eastAsia="仿宋_GB2312" w:hAnsi="仿宋_GB2312" w:cs="仿宋_GB2312" w:hint="eastAsia"/>
          <w:bCs/>
          <w:sz w:val="32"/>
          <w:szCs w:val="32"/>
        </w:rPr>
        <w:t>学习行为分析</w:t>
      </w:r>
      <w:r>
        <w:rPr>
          <w:rFonts w:ascii="仿宋_GB2312" w:eastAsia="仿宋_GB2312" w:hAnsi="仿宋_GB2312" w:cs="仿宋_GB2312" w:hint="eastAsia"/>
          <w:sz w:val="32"/>
          <w:szCs w:val="32"/>
        </w:rPr>
        <w:t>为依据，即要对学生应该做什么、能够做什么和怎样做才能实现教学目标进行分析的基础上得出思维过程的描述。可以利用问题诊断分析中得出的结论，基于自己以往教学中观察到的学生学习状况，通过分析学生学习</w:t>
      </w:r>
      <w:proofErr w:type="gramStart"/>
      <w:r>
        <w:rPr>
          <w:rFonts w:ascii="仿宋_GB2312" w:eastAsia="仿宋_GB2312" w:hAnsi="仿宋_GB2312" w:cs="仿宋_GB2312" w:hint="eastAsia"/>
          <w:sz w:val="32"/>
          <w:szCs w:val="32"/>
        </w:rPr>
        <w:t>本内容</w:t>
      </w:r>
      <w:proofErr w:type="gramEnd"/>
      <w:r>
        <w:rPr>
          <w:rFonts w:ascii="仿宋_GB2312" w:eastAsia="仿宋_GB2312" w:hAnsi="仿宋_GB2312" w:cs="仿宋_GB2312" w:hint="eastAsia"/>
          <w:sz w:val="32"/>
          <w:szCs w:val="32"/>
        </w:rPr>
        <w:t>的思维活动过程，给出</w:t>
      </w:r>
      <w:proofErr w:type="gramStart"/>
      <w:r>
        <w:rPr>
          <w:rFonts w:ascii="仿宋_GB2312" w:eastAsia="仿宋_GB2312" w:hAnsi="仿宋_GB2312" w:cs="仿宋_GB2312" w:hint="eastAsia"/>
          <w:sz w:val="32"/>
          <w:szCs w:val="32"/>
        </w:rPr>
        <w:t>本内容</w:t>
      </w:r>
      <w:proofErr w:type="gramEnd"/>
      <w:r>
        <w:rPr>
          <w:rFonts w:ascii="仿宋_GB2312" w:eastAsia="仿宋_GB2312" w:hAnsi="仿宋_GB2312" w:cs="仿宋_GB2312" w:hint="eastAsia"/>
          <w:sz w:val="32"/>
          <w:szCs w:val="32"/>
        </w:rPr>
        <w:t>的学习中学生应该怎样思考和操作的具体描述。突出核心概念的思维建构和技能操作过程，突出思想方法的领悟过程分析。教学过程设计以“问题串”方式呈现为主。所提出的问题应当注意适切性，对学生理解数学概念和领悟思想方法有真正的启发作用，达到“跳一跳摘果子”的效果。在每一个问题后，要写出问题设计意图（基于教学问题诊断分析、学生学习行为分析等）、师生活动预设，以及需要概括的概念要点、思想方法，需要进行的技能训练，需要培养的能力等。这里，要特别注意对如何渗透、概括和应用数学思想方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明确表述。</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目标检测设计：通过课堂教学，目标是否达成，需要以一定的习题、练习进行检测。对于每一个（组）习题或练习都要写明设计目的，以加强检测的针对性、有效性。</w:t>
      </w:r>
    </w:p>
    <w:p w:rsidR="00DF4CAD" w:rsidRDefault="00DF4CAD" w:rsidP="00DF4CAD">
      <w:pPr>
        <w:spacing w:line="7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具体要求请参考《</w:t>
      </w:r>
      <w:r>
        <w:rPr>
          <w:rFonts w:ascii="仿宋_GB2312" w:eastAsia="仿宋_GB2312" w:hAnsi="仿宋_GB2312" w:cs="仿宋_GB2312" w:hint="eastAsia"/>
          <w:bCs/>
          <w:sz w:val="32"/>
          <w:szCs w:val="32"/>
        </w:rPr>
        <w:t>中国教育学会中学数学教学专业委员会全国中学青年数学教师优秀课评价标准（修订版）》</w:t>
      </w:r>
      <w:r>
        <w:rPr>
          <w:rFonts w:ascii="仿宋_GB2312" w:eastAsia="仿宋_GB2312" w:hAnsi="仿宋_GB2312" w:cs="仿宋_GB2312" w:hint="eastAsia"/>
          <w:sz w:val="32"/>
          <w:szCs w:val="32"/>
        </w:rPr>
        <w:t>（试行稿 2012年）</w:t>
      </w:r>
      <w:r>
        <w:rPr>
          <w:rFonts w:ascii="仿宋_GB2312" w:eastAsia="仿宋_GB2312" w:hAnsi="仿宋_GB2312" w:cs="仿宋_GB2312" w:hint="eastAsia"/>
          <w:bCs/>
          <w:sz w:val="32"/>
          <w:szCs w:val="32"/>
        </w:rPr>
        <w:t>。</w:t>
      </w:r>
    </w:p>
    <w:p w:rsidR="00DF4CAD" w:rsidRDefault="00DF4CAD" w:rsidP="00DF4CAD">
      <w:pPr>
        <w:spacing w:line="72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（四）录像光盘</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参加展示活动的教师的优秀课须提供本节课完整的录像光盘，视频格式MP4，分辨率最低要求1280*720，时长45分钟，文件大小1.5GB为宜。录像光盘要求图像和声音清晰，全面反映教师和学生的活动。录像光盘</w:t>
      </w:r>
      <w:r>
        <w:rPr>
          <w:rFonts w:ascii="仿宋_GB2312" w:eastAsia="仿宋_GB2312" w:hAnsi="仿宋_GB2312" w:cs="仿宋_GB2312" w:hint="eastAsia"/>
          <w:color w:val="000000" w:themeColor="text1"/>
          <w:sz w:val="32"/>
          <w:szCs w:val="32"/>
        </w:rPr>
        <w:t>一式八份，于</w:t>
      </w:r>
      <w:r>
        <w:rPr>
          <w:rFonts w:ascii="仿宋_GB2312" w:eastAsia="仿宋_GB2312" w:hAnsi="仿宋_GB2312" w:cs="仿宋_GB2312" w:hint="eastAsia"/>
          <w:sz w:val="32"/>
          <w:szCs w:val="32"/>
        </w:rPr>
        <w:t>2017年11月1日前</w:t>
      </w:r>
      <w:r>
        <w:rPr>
          <w:rFonts w:ascii="仿宋_GB2312" w:eastAsia="仿宋_GB2312" w:hAnsi="仿宋_GB2312" w:cs="仿宋_GB2312" w:hint="eastAsia"/>
          <w:bCs/>
          <w:sz w:val="32"/>
          <w:szCs w:val="32"/>
        </w:rPr>
        <w:t>寄至</w:t>
      </w:r>
      <w:r>
        <w:rPr>
          <w:rFonts w:ascii="仿宋_GB2312" w:eastAsia="仿宋_GB2312" w:hAnsi="仿宋_GB2312" w:cs="仿宋_GB2312" w:hint="eastAsia"/>
          <w:sz w:val="32"/>
          <w:szCs w:val="32"/>
        </w:rPr>
        <w:t>我会秘书处，以便分发给活动学术委员会，做好前期准备工作。</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（五）展示课件</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参加展示活动的教师须提供课例的展示课件简稿（PPT）。</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（六）4节课例的点评文字稿</w:t>
      </w:r>
    </w:p>
    <w:p w:rsidR="00DF4CAD" w:rsidRDefault="00DF4CAD" w:rsidP="00DF4CAD">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各地须提交参加展示活动的教师课例的点评，每节课例的点评文字稿300～500字。</w:t>
      </w:r>
    </w:p>
    <w:p w:rsidR="00DF4CAD" w:rsidRDefault="00DF4CAD" w:rsidP="00DF4CAD">
      <w:pPr>
        <w:spacing w:line="720" w:lineRule="exact"/>
        <w:ind w:firstLine="480"/>
        <w:rPr>
          <w:rFonts w:ascii="仿宋_GB2312" w:eastAsia="仿宋_GB2312" w:hAnsi="仿宋_GB2312" w:cs="仿宋_GB2312"/>
          <w:sz w:val="32"/>
          <w:szCs w:val="32"/>
        </w:rPr>
      </w:pPr>
      <w:r>
        <w:rPr>
          <w:rFonts w:ascii="仿宋_GB2312" w:eastAsia="仿宋_GB2312" w:hAnsi="仿宋_GB2312" w:cs="仿宋_GB2312" w:hint="eastAsia"/>
          <w:bCs/>
          <w:sz w:val="32"/>
          <w:szCs w:val="32"/>
        </w:rPr>
        <w:t>教学设计、展示课件、4节（新疆生产建设兵团2节）课</w:t>
      </w:r>
      <w:r>
        <w:rPr>
          <w:rFonts w:ascii="仿宋_GB2312" w:eastAsia="仿宋_GB2312" w:hAnsi="仿宋_GB2312" w:cs="仿宋_GB2312" w:hint="eastAsia"/>
          <w:bCs/>
          <w:sz w:val="32"/>
          <w:szCs w:val="32"/>
        </w:rPr>
        <w:lastRenderedPageBreak/>
        <w:t>例的点评文字稿等均以电子邮件附件的方式，</w:t>
      </w:r>
      <w:r>
        <w:rPr>
          <w:rFonts w:ascii="仿宋_GB2312" w:eastAsia="仿宋_GB2312" w:hAnsi="仿宋_GB2312" w:cs="仿宋_GB2312" w:hint="eastAsia"/>
          <w:sz w:val="32"/>
          <w:szCs w:val="32"/>
        </w:rPr>
        <w:t>于2017年11月1日前</w:t>
      </w:r>
      <w:r>
        <w:rPr>
          <w:rFonts w:ascii="仿宋_GB2312" w:eastAsia="仿宋_GB2312" w:hAnsi="仿宋_GB2312" w:cs="仿宋_GB2312" w:hint="eastAsia"/>
          <w:bCs/>
          <w:sz w:val="32"/>
          <w:szCs w:val="32"/>
        </w:rPr>
        <w:t>寄至</w:t>
      </w:r>
      <w:r>
        <w:rPr>
          <w:rFonts w:ascii="仿宋_GB2312" w:eastAsia="仿宋_GB2312" w:hAnsi="仿宋_GB2312" w:cs="仿宋_GB2312" w:hint="eastAsia"/>
          <w:sz w:val="32"/>
          <w:szCs w:val="32"/>
        </w:rPr>
        <w:t>我会秘书处，电子邮件地址：</w:t>
      </w:r>
      <w:hyperlink r:id="rId4" w:history="1">
        <w:r>
          <w:rPr>
            <w:rStyle w:val="a3"/>
            <w:rFonts w:ascii="仿宋_GB2312" w:eastAsia="仿宋_GB2312" w:hAnsi="仿宋_GB2312" w:cs="仿宋_GB2312" w:hint="eastAsia"/>
            <w:sz w:val="32"/>
            <w:szCs w:val="32"/>
          </w:rPr>
          <w:t>3276744300@qq.com</w:t>
        </w:r>
      </w:hyperlink>
      <w:r>
        <w:rPr>
          <w:rFonts w:ascii="仿宋_GB2312" w:eastAsia="仿宋_GB2312" w:hAnsi="仿宋_GB2312" w:cs="仿宋_GB2312" w:hint="eastAsia"/>
          <w:sz w:val="32"/>
          <w:szCs w:val="32"/>
        </w:rPr>
        <w:t>。</w:t>
      </w:r>
    </w:p>
    <w:p w:rsidR="00716D88" w:rsidRPr="00DF4CAD" w:rsidRDefault="00716D88"/>
    <w:sectPr w:rsidR="00716D88" w:rsidRPr="00DF4C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AD"/>
    <w:rsid w:val="0068447C"/>
    <w:rsid w:val="00716D88"/>
    <w:rsid w:val="00806D93"/>
    <w:rsid w:val="00DA2F6A"/>
    <w:rsid w:val="00DF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3A1B-642A-4018-819D-FE2F6141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样式2"/>
    <w:basedOn w:val="a1"/>
    <w:uiPriority w:val="99"/>
    <w:rsid w:val="0068447C"/>
    <w:tblPr/>
  </w:style>
  <w:style w:type="table" w:customStyle="1" w:styleId="3">
    <w:name w:val="样式3"/>
    <w:basedOn w:val="1"/>
    <w:uiPriority w:val="99"/>
    <w:rsid w:val="0068447C"/>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uiPriority w:val="99"/>
    <w:semiHidden/>
    <w:unhideWhenUsed/>
    <w:rsid w:val="0068447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3">
    <w:name w:val="Hyperlink"/>
    <w:qFormat/>
    <w:rsid w:val="00DF4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27674430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hexiao xu</dc:creator>
  <cp:keywords/>
  <dc:description/>
  <cp:lastModifiedBy>hexiao xu</cp:lastModifiedBy>
  <cp:revision>1</cp:revision>
  <dcterms:created xsi:type="dcterms:W3CDTF">2017-10-16T02:21:00Z</dcterms:created>
  <dcterms:modified xsi:type="dcterms:W3CDTF">2017-10-16T02:21:00Z</dcterms:modified>
</cp:coreProperties>
</file>